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A986" w14:textId="77777777" w:rsidR="00D76C21" w:rsidRDefault="00D76C21" w:rsidP="008258A1">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42880" behindDoc="0" locked="0" layoutInCell="1" allowOverlap="1" wp14:anchorId="5EEBA548" wp14:editId="0FF94432">
                <wp:simplePos x="0" y="0"/>
                <wp:positionH relativeFrom="column">
                  <wp:posOffset>7315200</wp:posOffset>
                </wp:positionH>
                <wp:positionV relativeFrom="paragraph">
                  <wp:posOffset>181610</wp:posOffset>
                </wp:positionV>
                <wp:extent cx="1952625" cy="88582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2625" cy="885825"/>
                        </a:xfrm>
                        <a:prstGeom prst="rect">
                          <a:avLst/>
                        </a:prstGeom>
                        <a:noFill/>
                        <a:ln w="6350">
                          <a:noFill/>
                        </a:ln>
                      </wps:spPr>
                      <wps:txbx>
                        <w:txbxContent>
                          <w:p w14:paraId="509B1B33" w14:textId="77777777" w:rsidR="00D76C21" w:rsidRDefault="00D76C21" w:rsidP="00D76C21">
                            <w:r w:rsidRPr="00D76C21">
                              <w:rPr>
                                <w:noProof/>
                                <w:lang w:eastAsia="en-GB"/>
                              </w:rPr>
                              <w:drawing>
                                <wp:inline distT="0" distB="0" distL="0" distR="0" wp14:anchorId="228556EF" wp14:editId="480F6ACF">
                                  <wp:extent cx="1763395" cy="636782"/>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636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EBA548" id="_x0000_t202" coordsize="21600,21600" o:spt="202" path="m,l,21600r21600,l21600,xe">
                <v:stroke joinstyle="miter"/>
                <v:path gradientshapeok="t" o:connecttype="rect"/>
              </v:shapetype>
              <v:shape id="Text Box 6" o:spid="_x0000_s1026" type="#_x0000_t202" alt="&quot;&quot;" style="position:absolute;left:0;text-align:left;margin-left:8in;margin-top:14.3pt;width:153.75pt;height:69.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" filled="f" stroked="f" strokeweight=".5pt">
                <v:textbox>
                  <w:txbxContent>
                    <w:p w14:paraId="509B1B33" w14:textId="77777777" w:rsidR="00D76C21" w:rsidRDefault="00D76C21" w:rsidP="00D76C21">
                      <w:r w:rsidRPr="00D76C21">
                        <w:rPr>
                          <w:noProof/>
                          <w:lang w:eastAsia="en-GB"/>
                        </w:rPr>
                        <w:drawing>
                          <wp:inline distT="0" distB="0" distL="0" distR="0" wp14:anchorId="228556EF" wp14:editId="480F6ACF">
                            <wp:extent cx="1763395" cy="636782"/>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636782"/>
                                    </a:xfrm>
                                    <a:prstGeom prst="rect">
                                      <a:avLst/>
                                    </a:prstGeom>
                                    <a:noFill/>
                                    <a:ln>
                                      <a:noFill/>
                                    </a:ln>
                                  </pic:spPr>
                                </pic:pic>
                              </a:graphicData>
                            </a:graphic>
                          </wp:inline>
                        </w:drawing>
                      </w:r>
                    </w:p>
                  </w:txbxContent>
                </v:textbox>
              </v:shape>
            </w:pict>
          </mc:Fallback>
        </mc:AlternateContent>
      </w:r>
    </w:p>
    <w:p w14:paraId="3FB02597" w14:textId="77777777" w:rsidR="00D76C21" w:rsidRDefault="00D76C21" w:rsidP="008258A1">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40832" behindDoc="0" locked="0" layoutInCell="1" allowOverlap="1" wp14:anchorId="10E4BFE5" wp14:editId="68B9DF58">
                <wp:simplePos x="0" y="0"/>
                <wp:positionH relativeFrom="column">
                  <wp:posOffset>401320</wp:posOffset>
                </wp:positionH>
                <wp:positionV relativeFrom="paragraph">
                  <wp:posOffset>34925</wp:posOffset>
                </wp:positionV>
                <wp:extent cx="1952625" cy="88582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2625" cy="885825"/>
                        </a:xfrm>
                        <a:prstGeom prst="rect">
                          <a:avLst/>
                        </a:prstGeom>
                        <a:noFill/>
                        <a:ln w="6350">
                          <a:noFill/>
                        </a:ln>
                      </wps:spPr>
                      <wps:txbx>
                        <w:txbxContent>
                          <w:p w14:paraId="6DBE6368" w14:textId="77777777" w:rsidR="00D76C21" w:rsidRDefault="00D76C21">
                            <w:r w:rsidRPr="00D76C21">
                              <w:rPr>
                                <w:noProof/>
                                <w:lang w:eastAsia="en-GB"/>
                              </w:rPr>
                              <w:drawing>
                                <wp:inline distT="0" distB="0" distL="0" distR="0" wp14:anchorId="66114389" wp14:editId="1281634A">
                                  <wp:extent cx="1763395" cy="636782"/>
                                  <wp:effectExtent l="0" t="0" r="190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636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4BFE5" id="Text Box 5" o:spid="_x0000_s1027" type="#_x0000_t202" alt="&quot;&quot;" style="position:absolute;left:0;text-align:left;margin-left:31.6pt;margin-top:2.75pt;width:153.75pt;height:69.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lSGA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" filled="f" stroked="f" strokeweight=".5pt">
                <v:textbox>
                  <w:txbxContent>
                    <w:p w14:paraId="6DBE6368" w14:textId="77777777" w:rsidR="00D76C21" w:rsidRDefault="00D76C21">
                      <w:r w:rsidRPr="00D76C21">
                        <w:rPr>
                          <w:noProof/>
                          <w:lang w:eastAsia="en-GB"/>
                        </w:rPr>
                        <w:drawing>
                          <wp:inline distT="0" distB="0" distL="0" distR="0" wp14:anchorId="66114389" wp14:editId="1281634A">
                            <wp:extent cx="1763395" cy="636782"/>
                            <wp:effectExtent l="0" t="0" r="190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636782"/>
                                    </a:xfrm>
                                    <a:prstGeom prst="rect">
                                      <a:avLst/>
                                    </a:prstGeom>
                                    <a:noFill/>
                                    <a:ln>
                                      <a:noFill/>
                                    </a:ln>
                                  </pic:spPr>
                                </pic:pic>
                              </a:graphicData>
                            </a:graphic>
                          </wp:inline>
                        </w:drawing>
                      </w:r>
                    </w:p>
                  </w:txbxContent>
                </v:textbox>
              </v:shape>
            </w:pict>
          </mc:Fallback>
        </mc:AlternateContent>
      </w:r>
    </w:p>
    <w:p w14:paraId="639ED643" w14:textId="77777777" w:rsidR="00D76C21" w:rsidRDefault="00D76C21" w:rsidP="008258A1">
      <w:pPr>
        <w:jc w:val="center"/>
        <w:rPr>
          <w:rFonts w:ascii="Arial" w:hAnsi="Arial" w:cs="Arial"/>
          <w:b/>
          <w:sz w:val="24"/>
          <w:szCs w:val="24"/>
        </w:rPr>
      </w:pPr>
    </w:p>
    <w:p w14:paraId="5F8EC252" w14:textId="5EC68DF6" w:rsidR="008258A1" w:rsidRDefault="008258A1" w:rsidP="008258A1">
      <w:pPr>
        <w:jc w:val="center"/>
        <w:rPr>
          <w:rFonts w:ascii="Arial" w:hAnsi="Arial" w:cs="Arial"/>
          <w:b/>
          <w:sz w:val="24"/>
          <w:szCs w:val="24"/>
        </w:rPr>
      </w:pPr>
      <w:r w:rsidRPr="008258A1">
        <w:rPr>
          <w:rFonts w:ascii="Arial" w:hAnsi="Arial" w:cs="Arial"/>
          <w:b/>
          <w:sz w:val="24"/>
          <w:szCs w:val="24"/>
        </w:rPr>
        <w:t>Well-being Plan for Gwent</w:t>
      </w:r>
    </w:p>
    <w:p w14:paraId="02C1B8E8" w14:textId="77777777" w:rsidR="00C54F96" w:rsidRDefault="00C54F96" w:rsidP="008E2179">
      <w:pPr>
        <w:rPr>
          <w:rFonts w:ascii="Arial" w:hAnsi="Arial" w:cs="Arial"/>
          <w:b/>
          <w:sz w:val="24"/>
          <w:szCs w:val="24"/>
        </w:rPr>
      </w:pPr>
    </w:p>
    <w:p w14:paraId="5CDF4C16" w14:textId="77777777" w:rsidR="00C54F96" w:rsidRDefault="00C54F96" w:rsidP="008258A1">
      <w:pPr>
        <w:jc w:val="center"/>
        <w:rPr>
          <w:rFonts w:ascii="Arial" w:hAnsi="Arial" w:cs="Arial"/>
          <w:b/>
          <w:sz w:val="24"/>
          <w:szCs w:val="24"/>
        </w:rPr>
      </w:pPr>
    </w:p>
    <w:p w14:paraId="7D76BD7C" w14:textId="77777777" w:rsidR="00C54F96" w:rsidRDefault="00C54F96" w:rsidP="008258A1">
      <w:pPr>
        <w:jc w:val="center"/>
        <w:rPr>
          <w:rFonts w:ascii="Arial" w:hAnsi="Arial" w:cs="Arial"/>
          <w:b/>
          <w:sz w:val="24"/>
          <w:szCs w:val="24"/>
        </w:rPr>
      </w:pPr>
    </w:p>
    <w:sdt>
      <w:sdtPr>
        <w:rPr>
          <w:rFonts w:asciiTheme="minorHAnsi" w:eastAsiaTheme="minorHAnsi" w:hAnsiTheme="minorHAnsi" w:cstheme="minorBidi"/>
          <w:color w:val="auto"/>
          <w:sz w:val="22"/>
          <w:szCs w:val="22"/>
          <w:lang w:val="en-GB"/>
        </w:rPr>
        <w:id w:val="-1324890347"/>
        <w:docPartObj>
          <w:docPartGallery w:val="Table of Contents"/>
          <w:docPartUnique/>
        </w:docPartObj>
      </w:sdtPr>
      <w:sdtEndPr>
        <w:rPr>
          <w:b/>
          <w:bCs/>
          <w:noProof/>
        </w:rPr>
      </w:sdtEndPr>
      <w:sdtContent>
        <w:p w14:paraId="7EF08B33" w14:textId="4B4F41AE" w:rsidR="00C02D31" w:rsidRDefault="00C02D31">
          <w:pPr>
            <w:pStyle w:val="TOCHeading"/>
          </w:pPr>
          <w:r>
            <w:t>Contents</w:t>
          </w:r>
        </w:p>
        <w:p w14:paraId="5EB703B6" w14:textId="337DE486" w:rsidR="00F649D6" w:rsidRDefault="00C02D31">
          <w:pPr>
            <w:pStyle w:val="TOC1"/>
            <w:tabs>
              <w:tab w:val="right" w:leader="dot" w:pos="15388"/>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9900797" w:history="1">
            <w:r w:rsidR="00F649D6" w:rsidRPr="009C1F79">
              <w:rPr>
                <w:rStyle w:val="Hyperlink"/>
                <w:rFonts w:ascii="Arial" w:hAnsi="Arial" w:cs="Arial"/>
                <w:b/>
                <w:bCs/>
                <w:noProof/>
              </w:rPr>
              <w:t>Introduction</w:t>
            </w:r>
            <w:r w:rsidR="00F649D6">
              <w:rPr>
                <w:noProof/>
                <w:webHidden/>
              </w:rPr>
              <w:tab/>
            </w:r>
            <w:r w:rsidR="00F649D6">
              <w:rPr>
                <w:noProof/>
                <w:webHidden/>
              </w:rPr>
              <w:fldChar w:fldCharType="begin"/>
            </w:r>
            <w:r w:rsidR="00F649D6">
              <w:rPr>
                <w:noProof/>
                <w:webHidden/>
              </w:rPr>
              <w:instrText xml:space="preserve"> PAGEREF _Toc139900797 \h </w:instrText>
            </w:r>
            <w:r w:rsidR="00F649D6">
              <w:rPr>
                <w:noProof/>
                <w:webHidden/>
              </w:rPr>
            </w:r>
            <w:r w:rsidR="00F649D6">
              <w:rPr>
                <w:noProof/>
                <w:webHidden/>
              </w:rPr>
              <w:fldChar w:fldCharType="separate"/>
            </w:r>
            <w:r w:rsidR="00AA3210">
              <w:rPr>
                <w:noProof/>
                <w:webHidden/>
              </w:rPr>
              <w:t>3</w:t>
            </w:r>
            <w:r w:rsidR="00F649D6">
              <w:rPr>
                <w:noProof/>
                <w:webHidden/>
              </w:rPr>
              <w:fldChar w:fldCharType="end"/>
            </w:r>
          </w:hyperlink>
        </w:p>
        <w:p w14:paraId="2E1642B9" w14:textId="48286BCF" w:rsidR="00F649D6" w:rsidRDefault="00AA3210" w:rsidP="00F649D6">
          <w:pPr>
            <w:pStyle w:val="TOC2"/>
            <w:rPr>
              <w:rFonts w:eastAsiaTheme="minorEastAsia"/>
              <w:noProof/>
              <w:kern w:val="2"/>
              <w:lang w:eastAsia="en-GB"/>
              <w14:ligatures w14:val="standardContextual"/>
            </w:rPr>
          </w:pPr>
          <w:hyperlink w:anchor="_Toc139900798" w:history="1">
            <w:r w:rsidR="00F649D6" w:rsidRPr="009C1F79">
              <w:rPr>
                <w:rStyle w:val="Hyperlink"/>
                <w:rFonts w:ascii="Arial" w:hAnsi="Arial" w:cs="Arial"/>
                <w:b/>
                <w:bCs/>
                <w:noProof/>
              </w:rPr>
              <w:t>Public Services Board Membership</w:t>
            </w:r>
            <w:r w:rsidR="00F649D6">
              <w:rPr>
                <w:noProof/>
                <w:webHidden/>
              </w:rPr>
              <w:tab/>
            </w:r>
            <w:r w:rsidR="00F649D6">
              <w:rPr>
                <w:noProof/>
                <w:webHidden/>
              </w:rPr>
              <w:fldChar w:fldCharType="begin"/>
            </w:r>
            <w:r w:rsidR="00F649D6">
              <w:rPr>
                <w:noProof/>
                <w:webHidden/>
              </w:rPr>
              <w:instrText xml:space="preserve"> PAGEREF _Toc139900798 \h </w:instrText>
            </w:r>
            <w:r w:rsidR="00F649D6">
              <w:rPr>
                <w:noProof/>
                <w:webHidden/>
              </w:rPr>
            </w:r>
            <w:r w:rsidR="00F649D6">
              <w:rPr>
                <w:noProof/>
                <w:webHidden/>
              </w:rPr>
              <w:fldChar w:fldCharType="separate"/>
            </w:r>
            <w:r>
              <w:rPr>
                <w:noProof/>
                <w:webHidden/>
              </w:rPr>
              <w:t>4</w:t>
            </w:r>
            <w:r w:rsidR="00F649D6">
              <w:rPr>
                <w:noProof/>
                <w:webHidden/>
              </w:rPr>
              <w:fldChar w:fldCharType="end"/>
            </w:r>
          </w:hyperlink>
        </w:p>
        <w:p w14:paraId="270A7260" w14:textId="525485F9" w:rsidR="00F649D6" w:rsidRDefault="00AA3210">
          <w:pPr>
            <w:pStyle w:val="TOC1"/>
            <w:tabs>
              <w:tab w:val="right" w:leader="dot" w:pos="15388"/>
            </w:tabs>
            <w:rPr>
              <w:rFonts w:eastAsiaTheme="minorEastAsia"/>
              <w:noProof/>
              <w:kern w:val="2"/>
              <w:lang w:eastAsia="en-GB"/>
              <w14:ligatures w14:val="standardContextual"/>
            </w:rPr>
          </w:pPr>
          <w:hyperlink w:anchor="_Toc139900799" w:history="1">
            <w:r w:rsidR="00F649D6" w:rsidRPr="009C1F79">
              <w:rPr>
                <w:rStyle w:val="Hyperlink"/>
                <w:rFonts w:ascii="Arial" w:hAnsi="Arial" w:cs="Arial"/>
                <w:b/>
                <w:bCs/>
                <w:noProof/>
              </w:rPr>
              <w:t>How our plan was developed</w:t>
            </w:r>
            <w:r w:rsidR="00F649D6">
              <w:rPr>
                <w:noProof/>
                <w:webHidden/>
              </w:rPr>
              <w:tab/>
            </w:r>
            <w:r w:rsidR="00F649D6">
              <w:rPr>
                <w:noProof/>
                <w:webHidden/>
              </w:rPr>
              <w:fldChar w:fldCharType="begin"/>
            </w:r>
            <w:r w:rsidR="00F649D6">
              <w:rPr>
                <w:noProof/>
                <w:webHidden/>
              </w:rPr>
              <w:instrText xml:space="preserve"> PAGEREF _Toc139900799 \h </w:instrText>
            </w:r>
            <w:r w:rsidR="00F649D6">
              <w:rPr>
                <w:noProof/>
                <w:webHidden/>
              </w:rPr>
            </w:r>
            <w:r w:rsidR="00F649D6">
              <w:rPr>
                <w:noProof/>
                <w:webHidden/>
              </w:rPr>
              <w:fldChar w:fldCharType="separate"/>
            </w:r>
            <w:r>
              <w:rPr>
                <w:noProof/>
                <w:webHidden/>
              </w:rPr>
              <w:t>5</w:t>
            </w:r>
            <w:r w:rsidR="00F649D6">
              <w:rPr>
                <w:noProof/>
                <w:webHidden/>
              </w:rPr>
              <w:fldChar w:fldCharType="end"/>
            </w:r>
          </w:hyperlink>
        </w:p>
        <w:p w14:paraId="56D28512" w14:textId="3784BCF8" w:rsidR="00F649D6" w:rsidRDefault="00AA3210" w:rsidP="00F649D6">
          <w:pPr>
            <w:pStyle w:val="TOC2"/>
            <w:rPr>
              <w:rFonts w:eastAsiaTheme="minorEastAsia"/>
              <w:noProof/>
              <w:kern w:val="2"/>
              <w:lang w:eastAsia="en-GB"/>
              <w14:ligatures w14:val="standardContextual"/>
            </w:rPr>
          </w:pPr>
          <w:hyperlink w:anchor="_Toc139900800" w:history="1">
            <w:r w:rsidR="00F649D6" w:rsidRPr="009C1F79">
              <w:rPr>
                <w:rStyle w:val="Hyperlink"/>
                <w:rFonts w:ascii="Arial" w:hAnsi="Arial" w:cs="Arial"/>
                <w:noProof/>
              </w:rPr>
              <w:t>Timeline</w:t>
            </w:r>
            <w:r w:rsidR="00F649D6">
              <w:rPr>
                <w:noProof/>
                <w:webHidden/>
              </w:rPr>
              <w:tab/>
            </w:r>
            <w:r w:rsidR="00F649D6">
              <w:rPr>
                <w:noProof/>
                <w:webHidden/>
              </w:rPr>
              <w:fldChar w:fldCharType="begin"/>
            </w:r>
            <w:r w:rsidR="00F649D6">
              <w:rPr>
                <w:noProof/>
                <w:webHidden/>
              </w:rPr>
              <w:instrText xml:space="preserve"> PAGEREF _Toc139900800 \h </w:instrText>
            </w:r>
            <w:r w:rsidR="00F649D6">
              <w:rPr>
                <w:noProof/>
                <w:webHidden/>
              </w:rPr>
            </w:r>
            <w:r w:rsidR="00F649D6">
              <w:rPr>
                <w:noProof/>
                <w:webHidden/>
              </w:rPr>
              <w:fldChar w:fldCharType="separate"/>
            </w:r>
            <w:r>
              <w:rPr>
                <w:noProof/>
                <w:webHidden/>
              </w:rPr>
              <w:t>6</w:t>
            </w:r>
            <w:r w:rsidR="00F649D6">
              <w:rPr>
                <w:noProof/>
                <w:webHidden/>
              </w:rPr>
              <w:fldChar w:fldCharType="end"/>
            </w:r>
          </w:hyperlink>
        </w:p>
        <w:p w14:paraId="6547E638" w14:textId="3EFA41BA" w:rsidR="00F649D6" w:rsidRDefault="00AA3210">
          <w:pPr>
            <w:pStyle w:val="TOC1"/>
            <w:tabs>
              <w:tab w:val="right" w:leader="dot" w:pos="15388"/>
            </w:tabs>
            <w:rPr>
              <w:rFonts w:eastAsiaTheme="minorEastAsia"/>
              <w:noProof/>
              <w:kern w:val="2"/>
              <w:lang w:eastAsia="en-GB"/>
              <w14:ligatures w14:val="standardContextual"/>
            </w:rPr>
          </w:pPr>
          <w:hyperlink w:anchor="_Toc139900801" w:history="1">
            <w:r w:rsidR="00F649D6" w:rsidRPr="009C1F79">
              <w:rPr>
                <w:rStyle w:val="Hyperlink"/>
                <w:rFonts w:ascii="Arial" w:hAnsi="Arial" w:cs="Arial"/>
                <w:b/>
                <w:bCs/>
                <w:noProof/>
              </w:rPr>
              <w:t>Seven Well-being Goals</w:t>
            </w:r>
            <w:r w:rsidR="00F649D6">
              <w:rPr>
                <w:noProof/>
                <w:webHidden/>
              </w:rPr>
              <w:tab/>
            </w:r>
            <w:r w:rsidR="00F649D6">
              <w:rPr>
                <w:noProof/>
                <w:webHidden/>
              </w:rPr>
              <w:fldChar w:fldCharType="begin"/>
            </w:r>
            <w:r w:rsidR="00F649D6">
              <w:rPr>
                <w:noProof/>
                <w:webHidden/>
              </w:rPr>
              <w:instrText xml:space="preserve"> PAGEREF _Toc139900801 \h </w:instrText>
            </w:r>
            <w:r w:rsidR="00F649D6">
              <w:rPr>
                <w:noProof/>
                <w:webHidden/>
              </w:rPr>
            </w:r>
            <w:r w:rsidR="00F649D6">
              <w:rPr>
                <w:noProof/>
                <w:webHidden/>
              </w:rPr>
              <w:fldChar w:fldCharType="separate"/>
            </w:r>
            <w:r>
              <w:rPr>
                <w:noProof/>
                <w:webHidden/>
              </w:rPr>
              <w:t>8</w:t>
            </w:r>
            <w:r w:rsidR="00F649D6">
              <w:rPr>
                <w:noProof/>
                <w:webHidden/>
              </w:rPr>
              <w:fldChar w:fldCharType="end"/>
            </w:r>
          </w:hyperlink>
        </w:p>
        <w:p w14:paraId="1257D4A7" w14:textId="36455DEC" w:rsidR="00F649D6" w:rsidRDefault="00AA3210">
          <w:pPr>
            <w:pStyle w:val="TOC1"/>
            <w:tabs>
              <w:tab w:val="right" w:leader="dot" w:pos="15388"/>
            </w:tabs>
            <w:rPr>
              <w:rFonts w:eastAsiaTheme="minorEastAsia"/>
              <w:noProof/>
              <w:kern w:val="2"/>
              <w:lang w:eastAsia="en-GB"/>
              <w14:ligatures w14:val="standardContextual"/>
            </w:rPr>
          </w:pPr>
          <w:hyperlink w:anchor="_Toc139900802" w:history="1">
            <w:r w:rsidR="00F649D6" w:rsidRPr="009C1F79">
              <w:rPr>
                <w:rStyle w:val="Hyperlink"/>
                <w:rFonts w:ascii="Arial" w:hAnsi="Arial" w:cs="Arial"/>
                <w:b/>
                <w:bCs/>
                <w:noProof/>
              </w:rPr>
              <w:t>The Marmot Principles – Building a Fairer Gwent</w:t>
            </w:r>
            <w:r w:rsidR="00F649D6">
              <w:rPr>
                <w:noProof/>
                <w:webHidden/>
              </w:rPr>
              <w:tab/>
            </w:r>
            <w:r w:rsidR="00F649D6">
              <w:rPr>
                <w:noProof/>
                <w:webHidden/>
              </w:rPr>
              <w:fldChar w:fldCharType="begin"/>
            </w:r>
            <w:r w:rsidR="00F649D6">
              <w:rPr>
                <w:noProof/>
                <w:webHidden/>
              </w:rPr>
              <w:instrText xml:space="preserve"> PAGEREF _Toc139900802 \h </w:instrText>
            </w:r>
            <w:r w:rsidR="00F649D6">
              <w:rPr>
                <w:noProof/>
                <w:webHidden/>
              </w:rPr>
            </w:r>
            <w:r w:rsidR="00F649D6">
              <w:rPr>
                <w:noProof/>
                <w:webHidden/>
              </w:rPr>
              <w:fldChar w:fldCharType="separate"/>
            </w:r>
            <w:r>
              <w:rPr>
                <w:noProof/>
                <w:webHidden/>
              </w:rPr>
              <w:t>9</w:t>
            </w:r>
            <w:r w:rsidR="00F649D6">
              <w:rPr>
                <w:noProof/>
                <w:webHidden/>
              </w:rPr>
              <w:fldChar w:fldCharType="end"/>
            </w:r>
          </w:hyperlink>
        </w:p>
        <w:p w14:paraId="4E85CA22" w14:textId="59181743" w:rsidR="00F649D6" w:rsidRDefault="00AA3210">
          <w:pPr>
            <w:pStyle w:val="TOC1"/>
            <w:tabs>
              <w:tab w:val="right" w:leader="dot" w:pos="15388"/>
            </w:tabs>
            <w:rPr>
              <w:rFonts w:eastAsiaTheme="minorEastAsia"/>
              <w:noProof/>
              <w:kern w:val="2"/>
              <w:lang w:eastAsia="en-GB"/>
              <w14:ligatures w14:val="standardContextual"/>
            </w:rPr>
          </w:pPr>
          <w:hyperlink w:anchor="_Toc139900803" w:history="1">
            <w:r w:rsidR="00F649D6" w:rsidRPr="009C1F79">
              <w:rPr>
                <w:rStyle w:val="Hyperlink"/>
                <w:rFonts w:ascii="Arial" w:hAnsi="Arial" w:cs="Arial"/>
                <w:b/>
                <w:bCs/>
                <w:noProof/>
              </w:rPr>
              <w:t>Overarching principles</w:t>
            </w:r>
            <w:r w:rsidR="00F649D6">
              <w:rPr>
                <w:noProof/>
                <w:webHidden/>
              </w:rPr>
              <w:tab/>
            </w:r>
            <w:r w:rsidR="00F649D6">
              <w:rPr>
                <w:noProof/>
                <w:webHidden/>
              </w:rPr>
              <w:fldChar w:fldCharType="begin"/>
            </w:r>
            <w:r w:rsidR="00F649D6">
              <w:rPr>
                <w:noProof/>
                <w:webHidden/>
              </w:rPr>
              <w:instrText xml:space="preserve"> PAGEREF _Toc139900803 \h </w:instrText>
            </w:r>
            <w:r w:rsidR="00F649D6">
              <w:rPr>
                <w:noProof/>
                <w:webHidden/>
              </w:rPr>
            </w:r>
            <w:r w:rsidR="00F649D6">
              <w:rPr>
                <w:noProof/>
                <w:webHidden/>
              </w:rPr>
              <w:fldChar w:fldCharType="separate"/>
            </w:r>
            <w:r>
              <w:rPr>
                <w:noProof/>
                <w:webHidden/>
              </w:rPr>
              <w:t>10</w:t>
            </w:r>
            <w:r w:rsidR="00F649D6">
              <w:rPr>
                <w:noProof/>
                <w:webHidden/>
              </w:rPr>
              <w:fldChar w:fldCharType="end"/>
            </w:r>
          </w:hyperlink>
        </w:p>
        <w:p w14:paraId="7DA84E6B" w14:textId="40EA794F" w:rsidR="00F649D6" w:rsidRDefault="00AA3210" w:rsidP="00F649D6">
          <w:pPr>
            <w:pStyle w:val="TOC2"/>
            <w:rPr>
              <w:rFonts w:eastAsiaTheme="minorEastAsia"/>
              <w:noProof/>
              <w:kern w:val="2"/>
              <w:lang w:eastAsia="en-GB"/>
              <w14:ligatures w14:val="standardContextual"/>
            </w:rPr>
          </w:pPr>
          <w:hyperlink w:anchor="_Toc139900804" w:history="1">
            <w:r w:rsidR="00F649D6" w:rsidRPr="009C1F79">
              <w:rPr>
                <w:rStyle w:val="Hyperlink"/>
                <w:rFonts w:ascii="Arial" w:hAnsi="Arial" w:cs="Arial"/>
                <w:noProof/>
              </w:rPr>
              <w:t>Effectively working together</w:t>
            </w:r>
            <w:r w:rsidR="00F649D6">
              <w:rPr>
                <w:noProof/>
                <w:webHidden/>
              </w:rPr>
              <w:tab/>
            </w:r>
            <w:r w:rsidR="00F649D6">
              <w:rPr>
                <w:noProof/>
                <w:webHidden/>
              </w:rPr>
              <w:fldChar w:fldCharType="begin"/>
            </w:r>
            <w:r w:rsidR="00F649D6">
              <w:rPr>
                <w:noProof/>
                <w:webHidden/>
              </w:rPr>
              <w:instrText xml:space="preserve"> PAGEREF _Toc139900804 \h </w:instrText>
            </w:r>
            <w:r w:rsidR="00F649D6">
              <w:rPr>
                <w:noProof/>
                <w:webHidden/>
              </w:rPr>
            </w:r>
            <w:r w:rsidR="00F649D6">
              <w:rPr>
                <w:noProof/>
                <w:webHidden/>
              </w:rPr>
              <w:fldChar w:fldCharType="separate"/>
            </w:r>
            <w:r>
              <w:rPr>
                <w:noProof/>
                <w:webHidden/>
              </w:rPr>
              <w:t>10</w:t>
            </w:r>
            <w:r w:rsidR="00F649D6">
              <w:rPr>
                <w:noProof/>
                <w:webHidden/>
              </w:rPr>
              <w:fldChar w:fldCharType="end"/>
            </w:r>
          </w:hyperlink>
        </w:p>
        <w:p w14:paraId="3CD5576E" w14:textId="79A719C8" w:rsidR="00F649D6" w:rsidRDefault="00AA3210" w:rsidP="00F649D6">
          <w:pPr>
            <w:pStyle w:val="TOC2"/>
            <w:rPr>
              <w:rFonts w:eastAsiaTheme="minorEastAsia"/>
              <w:noProof/>
              <w:kern w:val="2"/>
              <w:lang w:eastAsia="en-GB"/>
              <w14:ligatures w14:val="standardContextual"/>
            </w:rPr>
          </w:pPr>
          <w:hyperlink w:anchor="_Toc139900805" w:history="1">
            <w:r w:rsidR="00F649D6" w:rsidRPr="009C1F79">
              <w:rPr>
                <w:rStyle w:val="Hyperlink"/>
                <w:rFonts w:ascii="Arial" w:hAnsi="Arial" w:cs="Arial"/>
                <w:noProof/>
              </w:rPr>
              <w:t>Communication and Engagement</w:t>
            </w:r>
            <w:r w:rsidR="00F649D6">
              <w:rPr>
                <w:noProof/>
                <w:webHidden/>
              </w:rPr>
              <w:tab/>
            </w:r>
            <w:r w:rsidR="00F649D6">
              <w:rPr>
                <w:noProof/>
                <w:webHidden/>
              </w:rPr>
              <w:fldChar w:fldCharType="begin"/>
            </w:r>
            <w:r w:rsidR="00F649D6">
              <w:rPr>
                <w:noProof/>
                <w:webHidden/>
              </w:rPr>
              <w:instrText xml:space="preserve"> PAGEREF _Toc139900805 \h </w:instrText>
            </w:r>
            <w:r w:rsidR="00F649D6">
              <w:rPr>
                <w:noProof/>
                <w:webHidden/>
              </w:rPr>
            </w:r>
            <w:r w:rsidR="00F649D6">
              <w:rPr>
                <w:noProof/>
                <w:webHidden/>
              </w:rPr>
              <w:fldChar w:fldCharType="separate"/>
            </w:r>
            <w:r>
              <w:rPr>
                <w:noProof/>
                <w:webHidden/>
              </w:rPr>
              <w:t>10</w:t>
            </w:r>
            <w:r w:rsidR="00F649D6">
              <w:rPr>
                <w:noProof/>
                <w:webHidden/>
              </w:rPr>
              <w:fldChar w:fldCharType="end"/>
            </w:r>
          </w:hyperlink>
        </w:p>
        <w:p w14:paraId="5F87FAD7" w14:textId="627E0B76" w:rsidR="00F649D6" w:rsidRDefault="00AA3210" w:rsidP="00F649D6">
          <w:pPr>
            <w:pStyle w:val="TOC2"/>
            <w:rPr>
              <w:rFonts w:eastAsiaTheme="minorEastAsia"/>
              <w:noProof/>
              <w:kern w:val="2"/>
              <w:lang w:eastAsia="en-GB"/>
              <w14:ligatures w14:val="standardContextual"/>
            </w:rPr>
          </w:pPr>
          <w:hyperlink w:anchor="_Toc139900806" w:history="1">
            <w:r w:rsidR="00F649D6" w:rsidRPr="009C1F79">
              <w:rPr>
                <w:rStyle w:val="Hyperlink"/>
                <w:rFonts w:ascii="Arial" w:hAnsi="Arial" w:cs="Arial"/>
                <w:noProof/>
              </w:rPr>
              <w:t>Welsh language and culture</w:t>
            </w:r>
            <w:r w:rsidR="00F649D6">
              <w:rPr>
                <w:noProof/>
                <w:webHidden/>
              </w:rPr>
              <w:tab/>
            </w:r>
            <w:r w:rsidR="00F649D6">
              <w:rPr>
                <w:noProof/>
                <w:webHidden/>
              </w:rPr>
              <w:fldChar w:fldCharType="begin"/>
            </w:r>
            <w:r w:rsidR="00F649D6">
              <w:rPr>
                <w:noProof/>
                <w:webHidden/>
              </w:rPr>
              <w:instrText xml:space="preserve"> PAGEREF _Toc139900806 \h </w:instrText>
            </w:r>
            <w:r w:rsidR="00F649D6">
              <w:rPr>
                <w:noProof/>
                <w:webHidden/>
              </w:rPr>
            </w:r>
            <w:r w:rsidR="00F649D6">
              <w:rPr>
                <w:noProof/>
                <w:webHidden/>
              </w:rPr>
              <w:fldChar w:fldCharType="separate"/>
            </w:r>
            <w:r>
              <w:rPr>
                <w:noProof/>
                <w:webHidden/>
              </w:rPr>
              <w:t>10</w:t>
            </w:r>
            <w:r w:rsidR="00F649D6">
              <w:rPr>
                <w:noProof/>
                <w:webHidden/>
              </w:rPr>
              <w:fldChar w:fldCharType="end"/>
            </w:r>
          </w:hyperlink>
        </w:p>
        <w:p w14:paraId="7EAEE8D0" w14:textId="183F7D01" w:rsidR="00F649D6" w:rsidRDefault="00AA3210" w:rsidP="00F649D6">
          <w:pPr>
            <w:pStyle w:val="TOC2"/>
            <w:rPr>
              <w:rFonts w:eastAsiaTheme="minorEastAsia"/>
              <w:noProof/>
              <w:kern w:val="2"/>
              <w:lang w:eastAsia="en-GB"/>
              <w14:ligatures w14:val="standardContextual"/>
            </w:rPr>
          </w:pPr>
          <w:hyperlink w:anchor="_Toc139900807" w:history="1">
            <w:r w:rsidR="00F649D6" w:rsidRPr="009C1F79">
              <w:rPr>
                <w:rStyle w:val="Hyperlink"/>
                <w:rFonts w:ascii="Arial" w:hAnsi="Arial" w:cs="Arial"/>
                <w:noProof/>
              </w:rPr>
              <w:t>Performance management</w:t>
            </w:r>
            <w:r w:rsidR="00F649D6">
              <w:rPr>
                <w:noProof/>
                <w:webHidden/>
              </w:rPr>
              <w:tab/>
            </w:r>
            <w:r w:rsidR="00F649D6">
              <w:rPr>
                <w:noProof/>
                <w:webHidden/>
              </w:rPr>
              <w:fldChar w:fldCharType="begin"/>
            </w:r>
            <w:r w:rsidR="00F649D6">
              <w:rPr>
                <w:noProof/>
                <w:webHidden/>
              </w:rPr>
              <w:instrText xml:space="preserve"> PAGEREF _Toc139900807 \h </w:instrText>
            </w:r>
            <w:r w:rsidR="00F649D6">
              <w:rPr>
                <w:noProof/>
                <w:webHidden/>
              </w:rPr>
            </w:r>
            <w:r w:rsidR="00F649D6">
              <w:rPr>
                <w:noProof/>
                <w:webHidden/>
              </w:rPr>
              <w:fldChar w:fldCharType="separate"/>
            </w:r>
            <w:r>
              <w:rPr>
                <w:noProof/>
                <w:webHidden/>
              </w:rPr>
              <w:t>11</w:t>
            </w:r>
            <w:r w:rsidR="00F649D6">
              <w:rPr>
                <w:noProof/>
                <w:webHidden/>
              </w:rPr>
              <w:fldChar w:fldCharType="end"/>
            </w:r>
          </w:hyperlink>
        </w:p>
        <w:p w14:paraId="1726642F" w14:textId="02866B69" w:rsidR="00F649D6" w:rsidRDefault="00AA3210">
          <w:pPr>
            <w:pStyle w:val="TOC1"/>
            <w:tabs>
              <w:tab w:val="right" w:leader="dot" w:pos="15388"/>
            </w:tabs>
            <w:rPr>
              <w:rFonts w:eastAsiaTheme="minorEastAsia"/>
              <w:noProof/>
              <w:kern w:val="2"/>
              <w:lang w:eastAsia="en-GB"/>
              <w14:ligatures w14:val="standardContextual"/>
            </w:rPr>
          </w:pPr>
          <w:hyperlink w:anchor="_Toc139900808" w:history="1">
            <w:r w:rsidR="00F649D6" w:rsidRPr="009C1F79">
              <w:rPr>
                <w:rStyle w:val="Hyperlink"/>
                <w:rFonts w:ascii="Arial" w:hAnsi="Arial" w:cs="Arial"/>
                <w:b/>
                <w:bCs/>
                <w:noProof/>
              </w:rPr>
              <w:t>Our Well-being Objectives</w:t>
            </w:r>
            <w:r w:rsidR="00F649D6">
              <w:rPr>
                <w:noProof/>
                <w:webHidden/>
              </w:rPr>
              <w:tab/>
            </w:r>
            <w:r w:rsidR="00F649D6">
              <w:rPr>
                <w:noProof/>
                <w:webHidden/>
              </w:rPr>
              <w:fldChar w:fldCharType="begin"/>
            </w:r>
            <w:r w:rsidR="00F649D6">
              <w:rPr>
                <w:noProof/>
                <w:webHidden/>
              </w:rPr>
              <w:instrText xml:space="preserve"> PAGEREF _Toc139900808 \h </w:instrText>
            </w:r>
            <w:r w:rsidR="00F649D6">
              <w:rPr>
                <w:noProof/>
                <w:webHidden/>
              </w:rPr>
            </w:r>
            <w:r w:rsidR="00F649D6">
              <w:rPr>
                <w:noProof/>
                <w:webHidden/>
              </w:rPr>
              <w:fldChar w:fldCharType="separate"/>
            </w:r>
            <w:r>
              <w:rPr>
                <w:noProof/>
                <w:webHidden/>
              </w:rPr>
              <w:t>12</w:t>
            </w:r>
            <w:r w:rsidR="00F649D6">
              <w:rPr>
                <w:noProof/>
                <w:webHidden/>
              </w:rPr>
              <w:fldChar w:fldCharType="end"/>
            </w:r>
          </w:hyperlink>
        </w:p>
        <w:p w14:paraId="36DE12DA" w14:textId="3C5C05D7" w:rsidR="00F649D6" w:rsidRDefault="00AA3210" w:rsidP="00F649D6">
          <w:pPr>
            <w:pStyle w:val="TOC2"/>
            <w:rPr>
              <w:rFonts w:eastAsiaTheme="minorEastAsia"/>
              <w:noProof/>
              <w:kern w:val="2"/>
              <w:lang w:eastAsia="en-GB"/>
              <w14:ligatures w14:val="standardContextual"/>
            </w:rPr>
          </w:pPr>
          <w:hyperlink w:anchor="_Toc139900809" w:history="1">
            <w:r w:rsidR="00F649D6" w:rsidRPr="009C1F79">
              <w:rPr>
                <w:rStyle w:val="Hyperlink"/>
                <w:rFonts w:ascii="Arial" w:hAnsi="Arial" w:cs="Arial"/>
                <w:b/>
                <w:bCs/>
                <w:noProof/>
              </w:rPr>
              <w:t>We want to create a fairer, more equitable and inclusive Gwent for all.</w:t>
            </w:r>
            <w:r w:rsidR="00F649D6">
              <w:rPr>
                <w:noProof/>
                <w:webHidden/>
              </w:rPr>
              <w:tab/>
            </w:r>
            <w:r w:rsidR="00F649D6">
              <w:rPr>
                <w:noProof/>
                <w:webHidden/>
              </w:rPr>
              <w:fldChar w:fldCharType="begin"/>
            </w:r>
            <w:r w:rsidR="00F649D6">
              <w:rPr>
                <w:noProof/>
                <w:webHidden/>
              </w:rPr>
              <w:instrText xml:space="preserve"> PAGEREF _Toc139900809 \h </w:instrText>
            </w:r>
            <w:r w:rsidR="00F649D6">
              <w:rPr>
                <w:noProof/>
                <w:webHidden/>
              </w:rPr>
            </w:r>
            <w:r w:rsidR="00F649D6">
              <w:rPr>
                <w:noProof/>
                <w:webHidden/>
              </w:rPr>
              <w:fldChar w:fldCharType="separate"/>
            </w:r>
            <w:r>
              <w:rPr>
                <w:noProof/>
                <w:webHidden/>
              </w:rPr>
              <w:t>12</w:t>
            </w:r>
            <w:r w:rsidR="00F649D6">
              <w:rPr>
                <w:noProof/>
                <w:webHidden/>
              </w:rPr>
              <w:fldChar w:fldCharType="end"/>
            </w:r>
          </w:hyperlink>
        </w:p>
        <w:p w14:paraId="0085FC62" w14:textId="3801C6DE" w:rsidR="00F649D6" w:rsidRDefault="00AA3210" w:rsidP="00F649D6">
          <w:pPr>
            <w:pStyle w:val="TOC2"/>
            <w:rPr>
              <w:rFonts w:eastAsiaTheme="minorEastAsia"/>
              <w:noProof/>
              <w:kern w:val="2"/>
              <w:lang w:eastAsia="en-GB"/>
              <w14:ligatures w14:val="standardContextual"/>
            </w:rPr>
          </w:pPr>
          <w:hyperlink w:anchor="_Toc139900810" w:history="1">
            <w:r w:rsidR="00F649D6" w:rsidRPr="009C1F79">
              <w:rPr>
                <w:rStyle w:val="Hyperlink"/>
                <w:rFonts w:ascii="Arial" w:hAnsi="Arial" w:cs="Arial"/>
                <w:b/>
                <w:bCs/>
                <w:noProof/>
              </w:rPr>
              <w:t>We want a climate-ready Gwent, where our environment is valued and protected, benefitting our well-being now and for future generations.</w:t>
            </w:r>
            <w:r w:rsidR="00F649D6">
              <w:rPr>
                <w:noProof/>
                <w:webHidden/>
              </w:rPr>
              <w:tab/>
            </w:r>
            <w:r w:rsidR="00F649D6">
              <w:rPr>
                <w:noProof/>
                <w:webHidden/>
              </w:rPr>
              <w:fldChar w:fldCharType="begin"/>
            </w:r>
            <w:r w:rsidR="00F649D6">
              <w:rPr>
                <w:noProof/>
                <w:webHidden/>
              </w:rPr>
              <w:instrText xml:space="preserve"> PAGEREF _Toc139900810 \h </w:instrText>
            </w:r>
            <w:r w:rsidR="00F649D6">
              <w:rPr>
                <w:noProof/>
                <w:webHidden/>
              </w:rPr>
            </w:r>
            <w:r w:rsidR="00F649D6">
              <w:rPr>
                <w:noProof/>
                <w:webHidden/>
              </w:rPr>
              <w:fldChar w:fldCharType="separate"/>
            </w:r>
            <w:r>
              <w:rPr>
                <w:noProof/>
                <w:webHidden/>
              </w:rPr>
              <w:t>13</w:t>
            </w:r>
            <w:r w:rsidR="00F649D6">
              <w:rPr>
                <w:noProof/>
                <w:webHidden/>
              </w:rPr>
              <w:fldChar w:fldCharType="end"/>
            </w:r>
          </w:hyperlink>
        </w:p>
        <w:p w14:paraId="2F2FDE25" w14:textId="520455D4" w:rsidR="00F649D6" w:rsidRDefault="00AA3210" w:rsidP="00F649D6">
          <w:pPr>
            <w:pStyle w:val="TOC2"/>
            <w:rPr>
              <w:rFonts w:eastAsiaTheme="minorEastAsia"/>
              <w:noProof/>
              <w:kern w:val="2"/>
              <w:lang w:eastAsia="en-GB"/>
              <w14:ligatures w14:val="standardContextual"/>
            </w:rPr>
          </w:pPr>
          <w:hyperlink w:anchor="_Toc139900811" w:history="1">
            <w:r w:rsidR="00F649D6" w:rsidRPr="009C1F79">
              <w:rPr>
                <w:rStyle w:val="Hyperlink"/>
                <w:rFonts w:ascii="Arial" w:hAnsi="Arial" w:cs="Arial"/>
                <w:b/>
                <w:bCs/>
                <w:noProof/>
              </w:rPr>
              <w:t>Steps</w:t>
            </w:r>
            <w:r w:rsidR="00F649D6">
              <w:rPr>
                <w:noProof/>
                <w:webHidden/>
              </w:rPr>
              <w:tab/>
            </w:r>
            <w:r w:rsidR="00F649D6">
              <w:rPr>
                <w:noProof/>
                <w:webHidden/>
              </w:rPr>
              <w:fldChar w:fldCharType="begin"/>
            </w:r>
            <w:r w:rsidR="00F649D6">
              <w:rPr>
                <w:noProof/>
                <w:webHidden/>
              </w:rPr>
              <w:instrText xml:space="preserve"> PAGEREF _Toc139900811 \h </w:instrText>
            </w:r>
            <w:r w:rsidR="00F649D6">
              <w:rPr>
                <w:noProof/>
                <w:webHidden/>
              </w:rPr>
            </w:r>
            <w:r w:rsidR="00F649D6">
              <w:rPr>
                <w:noProof/>
                <w:webHidden/>
              </w:rPr>
              <w:fldChar w:fldCharType="separate"/>
            </w:r>
            <w:r>
              <w:rPr>
                <w:noProof/>
                <w:webHidden/>
              </w:rPr>
              <w:t>14</w:t>
            </w:r>
            <w:r w:rsidR="00F649D6">
              <w:rPr>
                <w:noProof/>
                <w:webHidden/>
              </w:rPr>
              <w:fldChar w:fldCharType="end"/>
            </w:r>
          </w:hyperlink>
        </w:p>
        <w:p w14:paraId="5A6A012A" w14:textId="1DE4BBE3" w:rsidR="00F649D6" w:rsidRDefault="00AA3210" w:rsidP="00F649D6">
          <w:pPr>
            <w:pStyle w:val="TOC2"/>
            <w:rPr>
              <w:rFonts w:eastAsiaTheme="minorEastAsia"/>
              <w:noProof/>
              <w:kern w:val="2"/>
              <w:lang w:eastAsia="en-GB"/>
              <w14:ligatures w14:val="standardContextual"/>
            </w:rPr>
          </w:pPr>
          <w:hyperlink w:anchor="_Toc139900812" w:history="1">
            <w:r w:rsidR="00F649D6" w:rsidRPr="009C1F79">
              <w:rPr>
                <w:rStyle w:val="Hyperlink"/>
                <w:rFonts w:ascii="Arial" w:hAnsi="Arial" w:cs="Arial"/>
                <w:noProof/>
              </w:rPr>
              <w:t>Take action to reduce the cost of living crisis in the longer term</w:t>
            </w:r>
            <w:r w:rsidR="00F649D6">
              <w:rPr>
                <w:noProof/>
                <w:webHidden/>
              </w:rPr>
              <w:tab/>
            </w:r>
            <w:r w:rsidR="00F649D6">
              <w:rPr>
                <w:noProof/>
                <w:webHidden/>
              </w:rPr>
              <w:fldChar w:fldCharType="begin"/>
            </w:r>
            <w:r w:rsidR="00F649D6">
              <w:rPr>
                <w:noProof/>
                <w:webHidden/>
              </w:rPr>
              <w:instrText xml:space="preserve"> PAGEREF _Toc139900812 \h </w:instrText>
            </w:r>
            <w:r w:rsidR="00F649D6">
              <w:rPr>
                <w:noProof/>
                <w:webHidden/>
              </w:rPr>
            </w:r>
            <w:r w:rsidR="00F649D6">
              <w:rPr>
                <w:noProof/>
                <w:webHidden/>
              </w:rPr>
              <w:fldChar w:fldCharType="separate"/>
            </w:r>
            <w:r>
              <w:rPr>
                <w:noProof/>
                <w:webHidden/>
              </w:rPr>
              <w:t>14</w:t>
            </w:r>
            <w:r w:rsidR="00F649D6">
              <w:rPr>
                <w:noProof/>
                <w:webHidden/>
              </w:rPr>
              <w:fldChar w:fldCharType="end"/>
            </w:r>
          </w:hyperlink>
        </w:p>
        <w:p w14:paraId="2FBB97CA" w14:textId="483DE319" w:rsidR="00F649D6" w:rsidRDefault="00AA3210" w:rsidP="00F649D6">
          <w:pPr>
            <w:pStyle w:val="TOC2"/>
            <w:rPr>
              <w:rFonts w:eastAsiaTheme="minorEastAsia"/>
              <w:noProof/>
              <w:kern w:val="2"/>
              <w:lang w:eastAsia="en-GB"/>
              <w14:ligatures w14:val="standardContextual"/>
            </w:rPr>
          </w:pPr>
          <w:hyperlink w:anchor="_Toc139900813" w:history="1">
            <w:r w:rsidR="00F649D6" w:rsidRPr="009C1F79">
              <w:rPr>
                <w:rStyle w:val="Hyperlink"/>
                <w:rFonts w:ascii="Arial" w:hAnsi="Arial" w:cs="Arial"/>
                <w:noProof/>
              </w:rPr>
              <w:t>Provide and enable the supply of good quality, affordable, appropriate homes</w:t>
            </w:r>
            <w:r w:rsidR="00F649D6">
              <w:rPr>
                <w:noProof/>
                <w:webHidden/>
              </w:rPr>
              <w:tab/>
            </w:r>
            <w:r w:rsidR="00F649D6">
              <w:rPr>
                <w:noProof/>
                <w:webHidden/>
              </w:rPr>
              <w:fldChar w:fldCharType="begin"/>
            </w:r>
            <w:r w:rsidR="00F649D6">
              <w:rPr>
                <w:noProof/>
                <w:webHidden/>
              </w:rPr>
              <w:instrText xml:space="preserve"> PAGEREF _Toc139900813 \h </w:instrText>
            </w:r>
            <w:r w:rsidR="00F649D6">
              <w:rPr>
                <w:noProof/>
                <w:webHidden/>
              </w:rPr>
            </w:r>
            <w:r w:rsidR="00F649D6">
              <w:rPr>
                <w:noProof/>
                <w:webHidden/>
              </w:rPr>
              <w:fldChar w:fldCharType="separate"/>
            </w:r>
            <w:r>
              <w:rPr>
                <w:noProof/>
                <w:webHidden/>
              </w:rPr>
              <w:t>15</w:t>
            </w:r>
            <w:r w:rsidR="00F649D6">
              <w:rPr>
                <w:noProof/>
                <w:webHidden/>
              </w:rPr>
              <w:fldChar w:fldCharType="end"/>
            </w:r>
          </w:hyperlink>
        </w:p>
        <w:p w14:paraId="4ABAF55A" w14:textId="2E9F0F44" w:rsidR="00F649D6" w:rsidRDefault="00AA3210" w:rsidP="00F649D6">
          <w:pPr>
            <w:pStyle w:val="TOC2"/>
            <w:rPr>
              <w:rFonts w:eastAsiaTheme="minorEastAsia"/>
              <w:noProof/>
              <w:kern w:val="2"/>
              <w:lang w:eastAsia="en-GB"/>
              <w14:ligatures w14:val="standardContextual"/>
            </w:rPr>
          </w:pPr>
          <w:hyperlink w:anchor="_Toc139900814" w:history="1">
            <w:r w:rsidR="00F649D6" w:rsidRPr="009C1F79">
              <w:rPr>
                <w:rStyle w:val="Hyperlink"/>
                <w:rFonts w:ascii="Arial" w:hAnsi="Arial" w:cs="Arial"/>
                <w:noProof/>
              </w:rPr>
              <w:t>Take action to reduce our carbon emissions, help Gwent adapt to climate change, and protect and restore our natural environment.</w:t>
            </w:r>
            <w:r w:rsidR="00F649D6">
              <w:rPr>
                <w:noProof/>
                <w:webHidden/>
              </w:rPr>
              <w:tab/>
            </w:r>
            <w:r w:rsidR="00F649D6">
              <w:rPr>
                <w:noProof/>
                <w:webHidden/>
              </w:rPr>
              <w:fldChar w:fldCharType="begin"/>
            </w:r>
            <w:r w:rsidR="00F649D6">
              <w:rPr>
                <w:noProof/>
                <w:webHidden/>
              </w:rPr>
              <w:instrText xml:space="preserve"> PAGEREF _Toc139900814 \h </w:instrText>
            </w:r>
            <w:r w:rsidR="00F649D6">
              <w:rPr>
                <w:noProof/>
                <w:webHidden/>
              </w:rPr>
            </w:r>
            <w:r w:rsidR="00F649D6">
              <w:rPr>
                <w:noProof/>
                <w:webHidden/>
              </w:rPr>
              <w:fldChar w:fldCharType="separate"/>
            </w:r>
            <w:r>
              <w:rPr>
                <w:noProof/>
                <w:webHidden/>
              </w:rPr>
              <w:t>16</w:t>
            </w:r>
            <w:r w:rsidR="00F649D6">
              <w:rPr>
                <w:noProof/>
                <w:webHidden/>
              </w:rPr>
              <w:fldChar w:fldCharType="end"/>
            </w:r>
          </w:hyperlink>
        </w:p>
        <w:p w14:paraId="016356CA" w14:textId="18764939" w:rsidR="00F649D6" w:rsidRDefault="00AA3210" w:rsidP="00F649D6">
          <w:pPr>
            <w:pStyle w:val="TOC2"/>
            <w:rPr>
              <w:rFonts w:eastAsiaTheme="minorEastAsia"/>
              <w:noProof/>
              <w:kern w:val="2"/>
              <w:lang w:eastAsia="en-GB"/>
              <w14:ligatures w14:val="standardContextual"/>
            </w:rPr>
          </w:pPr>
          <w:hyperlink w:anchor="_Toc139900815" w:history="1">
            <w:r w:rsidR="00F649D6" w:rsidRPr="009C1F79">
              <w:rPr>
                <w:rStyle w:val="Hyperlink"/>
                <w:rFonts w:ascii="Arial" w:eastAsia="Calibri" w:hAnsi="Arial" w:cs="Arial"/>
                <w:noProof/>
              </w:rPr>
              <w:t>Take action to address inequities, particularly in relation to health, through the framework of the Marmot Principles</w:t>
            </w:r>
            <w:r w:rsidR="00F649D6">
              <w:rPr>
                <w:noProof/>
                <w:webHidden/>
              </w:rPr>
              <w:tab/>
            </w:r>
            <w:r w:rsidR="00F649D6">
              <w:rPr>
                <w:noProof/>
                <w:webHidden/>
              </w:rPr>
              <w:fldChar w:fldCharType="begin"/>
            </w:r>
            <w:r w:rsidR="00F649D6">
              <w:rPr>
                <w:noProof/>
                <w:webHidden/>
              </w:rPr>
              <w:instrText xml:space="preserve"> PAGEREF _Toc139900815 \h </w:instrText>
            </w:r>
            <w:r w:rsidR="00F649D6">
              <w:rPr>
                <w:noProof/>
                <w:webHidden/>
              </w:rPr>
            </w:r>
            <w:r w:rsidR="00F649D6">
              <w:rPr>
                <w:noProof/>
                <w:webHidden/>
              </w:rPr>
              <w:fldChar w:fldCharType="separate"/>
            </w:r>
            <w:r>
              <w:rPr>
                <w:noProof/>
                <w:webHidden/>
              </w:rPr>
              <w:t>17</w:t>
            </w:r>
            <w:r w:rsidR="00F649D6">
              <w:rPr>
                <w:noProof/>
                <w:webHidden/>
              </w:rPr>
              <w:fldChar w:fldCharType="end"/>
            </w:r>
          </w:hyperlink>
        </w:p>
        <w:p w14:paraId="5B0535BC" w14:textId="1908B0A5" w:rsidR="00F649D6" w:rsidRDefault="00AA3210" w:rsidP="00F649D6">
          <w:pPr>
            <w:pStyle w:val="TOC2"/>
            <w:rPr>
              <w:rFonts w:eastAsiaTheme="minorEastAsia"/>
              <w:noProof/>
              <w:kern w:val="2"/>
              <w:lang w:eastAsia="en-GB"/>
              <w14:ligatures w14:val="standardContextual"/>
            </w:rPr>
          </w:pPr>
          <w:hyperlink w:anchor="_Toc139900816" w:history="1">
            <w:r w:rsidR="00F649D6" w:rsidRPr="009C1F79">
              <w:rPr>
                <w:rStyle w:val="Hyperlink"/>
                <w:rFonts w:ascii="Arial" w:hAnsi="Arial" w:cs="Arial"/>
                <w:noProof/>
              </w:rPr>
              <w:t>Enable and support people, neighbourhoods, and communities to be resilient, connected, thriving and safe</w:t>
            </w:r>
            <w:r w:rsidR="00F649D6">
              <w:rPr>
                <w:noProof/>
                <w:webHidden/>
              </w:rPr>
              <w:tab/>
            </w:r>
            <w:r w:rsidR="00F649D6">
              <w:rPr>
                <w:noProof/>
                <w:webHidden/>
              </w:rPr>
              <w:fldChar w:fldCharType="begin"/>
            </w:r>
            <w:r w:rsidR="00F649D6">
              <w:rPr>
                <w:noProof/>
                <w:webHidden/>
              </w:rPr>
              <w:instrText xml:space="preserve"> PAGEREF _Toc139900816 \h </w:instrText>
            </w:r>
            <w:r w:rsidR="00F649D6">
              <w:rPr>
                <w:noProof/>
                <w:webHidden/>
              </w:rPr>
            </w:r>
            <w:r w:rsidR="00F649D6">
              <w:rPr>
                <w:noProof/>
                <w:webHidden/>
              </w:rPr>
              <w:fldChar w:fldCharType="separate"/>
            </w:r>
            <w:r>
              <w:rPr>
                <w:noProof/>
                <w:webHidden/>
              </w:rPr>
              <w:t>18</w:t>
            </w:r>
            <w:r w:rsidR="00F649D6">
              <w:rPr>
                <w:noProof/>
                <w:webHidden/>
              </w:rPr>
              <w:fldChar w:fldCharType="end"/>
            </w:r>
          </w:hyperlink>
        </w:p>
        <w:p w14:paraId="71EB4988" w14:textId="6A014862" w:rsidR="00F649D6" w:rsidRDefault="00AA3210">
          <w:pPr>
            <w:pStyle w:val="TOC1"/>
            <w:tabs>
              <w:tab w:val="right" w:leader="dot" w:pos="15388"/>
            </w:tabs>
            <w:rPr>
              <w:rFonts w:eastAsiaTheme="minorEastAsia"/>
              <w:noProof/>
              <w:kern w:val="2"/>
              <w:lang w:eastAsia="en-GB"/>
              <w14:ligatures w14:val="standardContextual"/>
            </w:rPr>
          </w:pPr>
          <w:hyperlink w:anchor="_Toc139900817" w:history="1">
            <w:r w:rsidR="00F649D6" w:rsidRPr="009C1F79">
              <w:rPr>
                <w:rStyle w:val="Hyperlink"/>
                <w:rFonts w:ascii="Arial" w:hAnsi="Arial" w:cs="Arial"/>
                <w:b/>
                <w:bCs/>
                <w:noProof/>
              </w:rPr>
              <w:t>What happens next?</w:t>
            </w:r>
            <w:r w:rsidR="00F649D6">
              <w:rPr>
                <w:noProof/>
                <w:webHidden/>
              </w:rPr>
              <w:tab/>
            </w:r>
            <w:r w:rsidR="00F649D6">
              <w:rPr>
                <w:noProof/>
                <w:webHidden/>
              </w:rPr>
              <w:fldChar w:fldCharType="begin"/>
            </w:r>
            <w:r w:rsidR="00F649D6">
              <w:rPr>
                <w:noProof/>
                <w:webHidden/>
              </w:rPr>
              <w:instrText xml:space="preserve"> PAGEREF _Toc139900817 \h </w:instrText>
            </w:r>
            <w:r w:rsidR="00F649D6">
              <w:rPr>
                <w:noProof/>
                <w:webHidden/>
              </w:rPr>
            </w:r>
            <w:r w:rsidR="00F649D6">
              <w:rPr>
                <w:noProof/>
                <w:webHidden/>
              </w:rPr>
              <w:fldChar w:fldCharType="separate"/>
            </w:r>
            <w:r>
              <w:rPr>
                <w:noProof/>
                <w:webHidden/>
              </w:rPr>
              <w:t>19</w:t>
            </w:r>
            <w:r w:rsidR="00F649D6">
              <w:rPr>
                <w:noProof/>
                <w:webHidden/>
              </w:rPr>
              <w:fldChar w:fldCharType="end"/>
            </w:r>
          </w:hyperlink>
        </w:p>
        <w:p w14:paraId="6A70E2B6" w14:textId="72167145" w:rsidR="00F649D6" w:rsidRDefault="00AA3210">
          <w:pPr>
            <w:pStyle w:val="TOC1"/>
            <w:tabs>
              <w:tab w:val="right" w:leader="dot" w:pos="15388"/>
            </w:tabs>
            <w:rPr>
              <w:rFonts w:eastAsiaTheme="minorEastAsia"/>
              <w:noProof/>
              <w:kern w:val="2"/>
              <w:lang w:eastAsia="en-GB"/>
              <w14:ligatures w14:val="standardContextual"/>
            </w:rPr>
          </w:pPr>
          <w:hyperlink w:anchor="_Toc139900818" w:history="1">
            <w:r w:rsidR="00F649D6" w:rsidRPr="009C1F79">
              <w:rPr>
                <w:rStyle w:val="Hyperlink"/>
                <w:rFonts w:ascii="Arial" w:hAnsi="Arial" w:cs="Arial"/>
                <w:b/>
                <w:bCs/>
                <w:noProof/>
              </w:rPr>
              <w:t>How the Marmot Principles link to the steps</w:t>
            </w:r>
            <w:r w:rsidR="00F649D6">
              <w:rPr>
                <w:noProof/>
                <w:webHidden/>
              </w:rPr>
              <w:tab/>
            </w:r>
            <w:r w:rsidR="00F649D6">
              <w:rPr>
                <w:noProof/>
                <w:webHidden/>
              </w:rPr>
              <w:fldChar w:fldCharType="begin"/>
            </w:r>
            <w:r w:rsidR="00F649D6">
              <w:rPr>
                <w:noProof/>
                <w:webHidden/>
              </w:rPr>
              <w:instrText xml:space="preserve"> PAGEREF _Toc139900818 \h </w:instrText>
            </w:r>
            <w:r w:rsidR="00F649D6">
              <w:rPr>
                <w:noProof/>
                <w:webHidden/>
              </w:rPr>
            </w:r>
            <w:r w:rsidR="00F649D6">
              <w:rPr>
                <w:noProof/>
                <w:webHidden/>
              </w:rPr>
              <w:fldChar w:fldCharType="separate"/>
            </w:r>
            <w:r>
              <w:rPr>
                <w:noProof/>
                <w:webHidden/>
              </w:rPr>
              <w:t>20</w:t>
            </w:r>
            <w:r w:rsidR="00F649D6">
              <w:rPr>
                <w:noProof/>
                <w:webHidden/>
              </w:rPr>
              <w:fldChar w:fldCharType="end"/>
            </w:r>
          </w:hyperlink>
        </w:p>
        <w:p w14:paraId="07B64726" w14:textId="59D2E77D" w:rsidR="00F649D6" w:rsidRDefault="00AA3210">
          <w:pPr>
            <w:pStyle w:val="TOC1"/>
            <w:tabs>
              <w:tab w:val="right" w:leader="dot" w:pos="15388"/>
            </w:tabs>
            <w:rPr>
              <w:rFonts w:eastAsiaTheme="minorEastAsia"/>
              <w:noProof/>
              <w:kern w:val="2"/>
              <w:lang w:eastAsia="en-GB"/>
              <w14:ligatures w14:val="standardContextual"/>
            </w:rPr>
          </w:pPr>
          <w:hyperlink w:anchor="_Toc139900819" w:history="1">
            <w:r w:rsidR="00F649D6" w:rsidRPr="009C1F79">
              <w:rPr>
                <w:rStyle w:val="Hyperlink"/>
                <w:rFonts w:ascii="Arial" w:hAnsi="Arial" w:cs="Arial"/>
                <w:b/>
                <w:bCs/>
                <w:noProof/>
              </w:rPr>
              <w:t>Connections with other Partnerships and Plans</w:t>
            </w:r>
            <w:r w:rsidR="00F649D6">
              <w:rPr>
                <w:noProof/>
                <w:webHidden/>
              </w:rPr>
              <w:tab/>
            </w:r>
            <w:r w:rsidR="00F649D6">
              <w:rPr>
                <w:noProof/>
                <w:webHidden/>
              </w:rPr>
              <w:fldChar w:fldCharType="begin"/>
            </w:r>
            <w:r w:rsidR="00F649D6">
              <w:rPr>
                <w:noProof/>
                <w:webHidden/>
              </w:rPr>
              <w:instrText xml:space="preserve"> PAGEREF _Toc139900819 \h </w:instrText>
            </w:r>
            <w:r w:rsidR="00F649D6">
              <w:rPr>
                <w:noProof/>
                <w:webHidden/>
              </w:rPr>
            </w:r>
            <w:r w:rsidR="00F649D6">
              <w:rPr>
                <w:noProof/>
                <w:webHidden/>
              </w:rPr>
              <w:fldChar w:fldCharType="separate"/>
            </w:r>
            <w:r>
              <w:rPr>
                <w:noProof/>
                <w:webHidden/>
              </w:rPr>
              <w:t>21</w:t>
            </w:r>
            <w:r w:rsidR="00F649D6">
              <w:rPr>
                <w:noProof/>
                <w:webHidden/>
              </w:rPr>
              <w:fldChar w:fldCharType="end"/>
            </w:r>
          </w:hyperlink>
        </w:p>
        <w:p w14:paraId="76D426E9" w14:textId="3D5F1FED" w:rsidR="00F649D6" w:rsidRDefault="00AA3210" w:rsidP="00F649D6">
          <w:pPr>
            <w:pStyle w:val="TOC2"/>
            <w:rPr>
              <w:rFonts w:eastAsiaTheme="minorEastAsia"/>
              <w:noProof/>
              <w:kern w:val="2"/>
              <w:lang w:eastAsia="en-GB"/>
              <w14:ligatures w14:val="standardContextual"/>
            </w:rPr>
          </w:pPr>
          <w:hyperlink w:anchor="_Toc139900820" w:history="1">
            <w:r w:rsidR="00F649D6" w:rsidRPr="009C1F79">
              <w:rPr>
                <w:rStyle w:val="Hyperlink"/>
                <w:rFonts w:ascii="Arial" w:hAnsi="Arial" w:cs="Arial"/>
                <w:noProof/>
              </w:rPr>
              <w:t>Local Delivery Groups</w:t>
            </w:r>
            <w:r w:rsidR="00F649D6">
              <w:rPr>
                <w:noProof/>
                <w:webHidden/>
              </w:rPr>
              <w:tab/>
            </w:r>
            <w:r w:rsidR="00F649D6">
              <w:rPr>
                <w:noProof/>
                <w:webHidden/>
              </w:rPr>
              <w:fldChar w:fldCharType="begin"/>
            </w:r>
            <w:r w:rsidR="00F649D6">
              <w:rPr>
                <w:noProof/>
                <w:webHidden/>
              </w:rPr>
              <w:instrText xml:space="preserve"> PAGEREF _Toc139900820 \h </w:instrText>
            </w:r>
            <w:r w:rsidR="00F649D6">
              <w:rPr>
                <w:noProof/>
                <w:webHidden/>
              </w:rPr>
            </w:r>
            <w:r w:rsidR="00F649D6">
              <w:rPr>
                <w:noProof/>
                <w:webHidden/>
              </w:rPr>
              <w:fldChar w:fldCharType="separate"/>
            </w:r>
            <w:r>
              <w:rPr>
                <w:noProof/>
                <w:webHidden/>
              </w:rPr>
              <w:t>21</w:t>
            </w:r>
            <w:r w:rsidR="00F649D6">
              <w:rPr>
                <w:noProof/>
                <w:webHidden/>
              </w:rPr>
              <w:fldChar w:fldCharType="end"/>
            </w:r>
          </w:hyperlink>
        </w:p>
        <w:p w14:paraId="43E5BBFE" w14:textId="33C40D21" w:rsidR="00F649D6" w:rsidRDefault="00AA3210" w:rsidP="00F649D6">
          <w:pPr>
            <w:pStyle w:val="TOC2"/>
            <w:rPr>
              <w:rFonts w:eastAsiaTheme="minorEastAsia"/>
              <w:noProof/>
              <w:kern w:val="2"/>
              <w:lang w:eastAsia="en-GB"/>
              <w14:ligatures w14:val="standardContextual"/>
            </w:rPr>
          </w:pPr>
          <w:hyperlink w:anchor="_Toc139900821" w:history="1">
            <w:r w:rsidR="00F649D6" w:rsidRPr="009C1F79">
              <w:rPr>
                <w:rStyle w:val="Hyperlink"/>
                <w:rFonts w:ascii="Arial" w:hAnsi="Arial" w:cs="Arial"/>
                <w:noProof/>
              </w:rPr>
              <w:t>Regional Partnership Board (RPB)</w:t>
            </w:r>
            <w:r w:rsidR="00F649D6">
              <w:rPr>
                <w:noProof/>
                <w:webHidden/>
              </w:rPr>
              <w:tab/>
            </w:r>
            <w:r w:rsidR="00F649D6">
              <w:rPr>
                <w:noProof/>
                <w:webHidden/>
              </w:rPr>
              <w:fldChar w:fldCharType="begin"/>
            </w:r>
            <w:r w:rsidR="00F649D6">
              <w:rPr>
                <w:noProof/>
                <w:webHidden/>
              </w:rPr>
              <w:instrText xml:space="preserve"> PAGEREF _Toc139900821 \h </w:instrText>
            </w:r>
            <w:r w:rsidR="00F649D6">
              <w:rPr>
                <w:noProof/>
                <w:webHidden/>
              </w:rPr>
            </w:r>
            <w:r w:rsidR="00F649D6">
              <w:rPr>
                <w:noProof/>
                <w:webHidden/>
              </w:rPr>
              <w:fldChar w:fldCharType="separate"/>
            </w:r>
            <w:r>
              <w:rPr>
                <w:noProof/>
                <w:webHidden/>
              </w:rPr>
              <w:t>21</w:t>
            </w:r>
            <w:r w:rsidR="00F649D6">
              <w:rPr>
                <w:noProof/>
                <w:webHidden/>
              </w:rPr>
              <w:fldChar w:fldCharType="end"/>
            </w:r>
          </w:hyperlink>
        </w:p>
        <w:p w14:paraId="5F69E925" w14:textId="279D8999" w:rsidR="00F649D6" w:rsidRDefault="00AA3210" w:rsidP="00F649D6">
          <w:pPr>
            <w:pStyle w:val="TOC2"/>
            <w:rPr>
              <w:rFonts w:eastAsiaTheme="minorEastAsia"/>
              <w:noProof/>
              <w:kern w:val="2"/>
              <w:lang w:eastAsia="en-GB"/>
              <w14:ligatures w14:val="standardContextual"/>
            </w:rPr>
          </w:pPr>
          <w:hyperlink w:anchor="_Toc139900822" w:history="1">
            <w:r w:rsidR="00F649D6" w:rsidRPr="009C1F79">
              <w:rPr>
                <w:rStyle w:val="Hyperlink"/>
                <w:rFonts w:ascii="Arial" w:hAnsi="Arial" w:cs="Arial"/>
                <w:noProof/>
              </w:rPr>
              <w:t>Building a Fairer Gwent – a Marmot Region</w:t>
            </w:r>
            <w:r w:rsidR="00F649D6">
              <w:rPr>
                <w:noProof/>
                <w:webHidden/>
              </w:rPr>
              <w:tab/>
            </w:r>
            <w:r w:rsidR="00F649D6">
              <w:rPr>
                <w:noProof/>
                <w:webHidden/>
              </w:rPr>
              <w:fldChar w:fldCharType="begin"/>
            </w:r>
            <w:r w:rsidR="00F649D6">
              <w:rPr>
                <w:noProof/>
                <w:webHidden/>
              </w:rPr>
              <w:instrText xml:space="preserve"> PAGEREF _Toc139900822 \h </w:instrText>
            </w:r>
            <w:r w:rsidR="00F649D6">
              <w:rPr>
                <w:noProof/>
                <w:webHidden/>
              </w:rPr>
            </w:r>
            <w:r w:rsidR="00F649D6">
              <w:rPr>
                <w:noProof/>
                <w:webHidden/>
              </w:rPr>
              <w:fldChar w:fldCharType="separate"/>
            </w:r>
            <w:r>
              <w:rPr>
                <w:noProof/>
                <w:webHidden/>
              </w:rPr>
              <w:t>21</w:t>
            </w:r>
            <w:r w:rsidR="00F649D6">
              <w:rPr>
                <w:noProof/>
                <w:webHidden/>
              </w:rPr>
              <w:fldChar w:fldCharType="end"/>
            </w:r>
          </w:hyperlink>
        </w:p>
        <w:p w14:paraId="7D222387" w14:textId="648AAA48" w:rsidR="00F649D6" w:rsidRDefault="00AA3210" w:rsidP="00F649D6">
          <w:pPr>
            <w:pStyle w:val="TOC2"/>
            <w:rPr>
              <w:rFonts w:eastAsiaTheme="minorEastAsia"/>
              <w:noProof/>
              <w:kern w:val="2"/>
              <w:lang w:eastAsia="en-GB"/>
              <w14:ligatures w14:val="standardContextual"/>
            </w:rPr>
          </w:pPr>
          <w:hyperlink w:anchor="_Toc139900823" w:history="1">
            <w:r w:rsidR="00F649D6" w:rsidRPr="009C1F79">
              <w:rPr>
                <w:rStyle w:val="Hyperlink"/>
                <w:rFonts w:ascii="Arial" w:hAnsi="Arial" w:cs="Arial"/>
                <w:noProof/>
              </w:rPr>
              <w:t>Safer Gwent - Community Safety Partnership</w:t>
            </w:r>
            <w:r w:rsidR="00F649D6">
              <w:rPr>
                <w:noProof/>
                <w:webHidden/>
              </w:rPr>
              <w:tab/>
            </w:r>
            <w:r w:rsidR="00F649D6">
              <w:rPr>
                <w:noProof/>
                <w:webHidden/>
              </w:rPr>
              <w:fldChar w:fldCharType="begin"/>
            </w:r>
            <w:r w:rsidR="00F649D6">
              <w:rPr>
                <w:noProof/>
                <w:webHidden/>
              </w:rPr>
              <w:instrText xml:space="preserve"> PAGEREF _Toc139900823 \h </w:instrText>
            </w:r>
            <w:r w:rsidR="00F649D6">
              <w:rPr>
                <w:noProof/>
                <w:webHidden/>
              </w:rPr>
            </w:r>
            <w:r w:rsidR="00F649D6">
              <w:rPr>
                <w:noProof/>
                <w:webHidden/>
              </w:rPr>
              <w:fldChar w:fldCharType="separate"/>
            </w:r>
            <w:r>
              <w:rPr>
                <w:noProof/>
                <w:webHidden/>
              </w:rPr>
              <w:t>21</w:t>
            </w:r>
            <w:r w:rsidR="00F649D6">
              <w:rPr>
                <w:noProof/>
                <w:webHidden/>
              </w:rPr>
              <w:fldChar w:fldCharType="end"/>
            </w:r>
          </w:hyperlink>
        </w:p>
        <w:p w14:paraId="21B9F23F" w14:textId="1D4B2311" w:rsidR="00F649D6" w:rsidRDefault="00AA3210" w:rsidP="00F649D6">
          <w:pPr>
            <w:pStyle w:val="TOC2"/>
            <w:rPr>
              <w:rFonts w:eastAsiaTheme="minorEastAsia"/>
              <w:noProof/>
              <w:kern w:val="2"/>
              <w:lang w:eastAsia="en-GB"/>
              <w14:ligatures w14:val="standardContextual"/>
            </w:rPr>
          </w:pPr>
          <w:hyperlink w:anchor="_Toc139900824" w:history="1">
            <w:r w:rsidR="00F649D6" w:rsidRPr="009C1F79">
              <w:rPr>
                <w:rStyle w:val="Hyperlink"/>
                <w:rFonts w:ascii="Arial" w:hAnsi="Arial" w:cs="Arial"/>
                <w:noProof/>
              </w:rPr>
              <w:t>Cardiff Capital Region</w:t>
            </w:r>
            <w:r w:rsidR="00F649D6">
              <w:rPr>
                <w:noProof/>
                <w:webHidden/>
              </w:rPr>
              <w:tab/>
            </w:r>
            <w:r w:rsidR="00F649D6">
              <w:rPr>
                <w:noProof/>
                <w:webHidden/>
              </w:rPr>
              <w:fldChar w:fldCharType="begin"/>
            </w:r>
            <w:r w:rsidR="00F649D6">
              <w:rPr>
                <w:noProof/>
                <w:webHidden/>
              </w:rPr>
              <w:instrText xml:space="preserve"> PAGEREF _Toc139900824 \h </w:instrText>
            </w:r>
            <w:r w:rsidR="00F649D6">
              <w:rPr>
                <w:noProof/>
                <w:webHidden/>
              </w:rPr>
            </w:r>
            <w:r w:rsidR="00F649D6">
              <w:rPr>
                <w:noProof/>
                <w:webHidden/>
              </w:rPr>
              <w:fldChar w:fldCharType="separate"/>
            </w:r>
            <w:r>
              <w:rPr>
                <w:noProof/>
                <w:webHidden/>
              </w:rPr>
              <w:t>22</w:t>
            </w:r>
            <w:r w:rsidR="00F649D6">
              <w:rPr>
                <w:noProof/>
                <w:webHidden/>
              </w:rPr>
              <w:fldChar w:fldCharType="end"/>
            </w:r>
          </w:hyperlink>
        </w:p>
        <w:p w14:paraId="758F2CA1" w14:textId="4BD05475" w:rsidR="00F649D6" w:rsidRDefault="00AA3210" w:rsidP="00F649D6">
          <w:pPr>
            <w:pStyle w:val="TOC2"/>
            <w:rPr>
              <w:rFonts w:eastAsiaTheme="minorEastAsia"/>
              <w:noProof/>
              <w:kern w:val="2"/>
              <w:lang w:eastAsia="en-GB"/>
              <w14:ligatures w14:val="standardContextual"/>
            </w:rPr>
          </w:pPr>
          <w:hyperlink w:anchor="_Toc139900825" w:history="1">
            <w:r w:rsidR="00F649D6" w:rsidRPr="009C1F79">
              <w:rPr>
                <w:rStyle w:val="Hyperlink"/>
                <w:rFonts w:ascii="Arial" w:hAnsi="Arial" w:cs="Arial"/>
                <w:noProof/>
              </w:rPr>
              <w:t>Strategic Corporate Plans</w:t>
            </w:r>
            <w:r w:rsidR="00F649D6">
              <w:rPr>
                <w:noProof/>
                <w:webHidden/>
              </w:rPr>
              <w:tab/>
            </w:r>
            <w:r w:rsidR="00F649D6">
              <w:rPr>
                <w:noProof/>
                <w:webHidden/>
              </w:rPr>
              <w:fldChar w:fldCharType="begin"/>
            </w:r>
            <w:r w:rsidR="00F649D6">
              <w:rPr>
                <w:noProof/>
                <w:webHidden/>
              </w:rPr>
              <w:instrText xml:space="preserve"> PAGEREF _Toc139900825 \h </w:instrText>
            </w:r>
            <w:r w:rsidR="00F649D6">
              <w:rPr>
                <w:noProof/>
                <w:webHidden/>
              </w:rPr>
            </w:r>
            <w:r w:rsidR="00F649D6">
              <w:rPr>
                <w:noProof/>
                <w:webHidden/>
              </w:rPr>
              <w:fldChar w:fldCharType="separate"/>
            </w:r>
            <w:r>
              <w:rPr>
                <w:noProof/>
                <w:webHidden/>
              </w:rPr>
              <w:t>22</w:t>
            </w:r>
            <w:r w:rsidR="00F649D6">
              <w:rPr>
                <w:noProof/>
                <w:webHidden/>
              </w:rPr>
              <w:fldChar w:fldCharType="end"/>
            </w:r>
          </w:hyperlink>
        </w:p>
        <w:p w14:paraId="10B02336" w14:textId="775F99FC" w:rsidR="00F649D6" w:rsidRDefault="00AA3210" w:rsidP="00F649D6">
          <w:pPr>
            <w:pStyle w:val="TOC2"/>
            <w:rPr>
              <w:rFonts w:eastAsiaTheme="minorEastAsia"/>
              <w:noProof/>
              <w:kern w:val="2"/>
              <w:lang w:eastAsia="en-GB"/>
              <w14:ligatures w14:val="standardContextual"/>
            </w:rPr>
          </w:pPr>
          <w:hyperlink w:anchor="_Toc139900826" w:history="1">
            <w:r w:rsidR="00F649D6" w:rsidRPr="009C1F79">
              <w:rPr>
                <w:rStyle w:val="Hyperlink"/>
                <w:rFonts w:ascii="Arial" w:hAnsi="Arial" w:cs="Arial"/>
                <w:noProof/>
              </w:rPr>
              <w:t>Area Statements</w:t>
            </w:r>
            <w:r w:rsidR="00F649D6">
              <w:rPr>
                <w:noProof/>
                <w:webHidden/>
              </w:rPr>
              <w:tab/>
            </w:r>
            <w:r w:rsidR="00F649D6">
              <w:rPr>
                <w:noProof/>
                <w:webHidden/>
              </w:rPr>
              <w:fldChar w:fldCharType="begin"/>
            </w:r>
            <w:r w:rsidR="00F649D6">
              <w:rPr>
                <w:noProof/>
                <w:webHidden/>
              </w:rPr>
              <w:instrText xml:space="preserve"> PAGEREF _Toc139900826 \h </w:instrText>
            </w:r>
            <w:r w:rsidR="00F649D6">
              <w:rPr>
                <w:noProof/>
                <w:webHidden/>
              </w:rPr>
            </w:r>
            <w:r w:rsidR="00F649D6">
              <w:rPr>
                <w:noProof/>
                <w:webHidden/>
              </w:rPr>
              <w:fldChar w:fldCharType="separate"/>
            </w:r>
            <w:r>
              <w:rPr>
                <w:noProof/>
                <w:webHidden/>
              </w:rPr>
              <w:t>22</w:t>
            </w:r>
            <w:r w:rsidR="00F649D6">
              <w:rPr>
                <w:noProof/>
                <w:webHidden/>
              </w:rPr>
              <w:fldChar w:fldCharType="end"/>
            </w:r>
          </w:hyperlink>
        </w:p>
        <w:p w14:paraId="504398DF" w14:textId="78296B2B" w:rsidR="00F649D6" w:rsidRDefault="00AA3210" w:rsidP="00F649D6">
          <w:pPr>
            <w:pStyle w:val="TOC2"/>
            <w:rPr>
              <w:rFonts w:eastAsiaTheme="minorEastAsia"/>
              <w:noProof/>
              <w:kern w:val="2"/>
              <w:lang w:eastAsia="en-GB"/>
              <w14:ligatures w14:val="standardContextual"/>
            </w:rPr>
          </w:pPr>
          <w:hyperlink w:anchor="_Toc139900827" w:history="1">
            <w:r w:rsidR="00F649D6" w:rsidRPr="009C1F79">
              <w:rPr>
                <w:rStyle w:val="Hyperlink"/>
                <w:rFonts w:ascii="Arial" w:hAnsi="Arial" w:cs="Arial"/>
                <w:noProof/>
              </w:rPr>
              <w:t>Greater Gwent Nature Recovery Action Plan (GGNRAP)</w:t>
            </w:r>
            <w:r w:rsidR="00F649D6">
              <w:rPr>
                <w:noProof/>
                <w:webHidden/>
              </w:rPr>
              <w:tab/>
            </w:r>
            <w:r w:rsidR="00F649D6">
              <w:rPr>
                <w:noProof/>
                <w:webHidden/>
              </w:rPr>
              <w:fldChar w:fldCharType="begin"/>
            </w:r>
            <w:r w:rsidR="00F649D6">
              <w:rPr>
                <w:noProof/>
                <w:webHidden/>
              </w:rPr>
              <w:instrText xml:space="preserve"> PAGEREF _Toc139900827 \h </w:instrText>
            </w:r>
            <w:r w:rsidR="00F649D6">
              <w:rPr>
                <w:noProof/>
                <w:webHidden/>
              </w:rPr>
            </w:r>
            <w:r w:rsidR="00F649D6">
              <w:rPr>
                <w:noProof/>
                <w:webHidden/>
              </w:rPr>
              <w:fldChar w:fldCharType="separate"/>
            </w:r>
            <w:r>
              <w:rPr>
                <w:noProof/>
                <w:webHidden/>
              </w:rPr>
              <w:t>22</w:t>
            </w:r>
            <w:r w:rsidR="00F649D6">
              <w:rPr>
                <w:noProof/>
                <w:webHidden/>
              </w:rPr>
              <w:fldChar w:fldCharType="end"/>
            </w:r>
          </w:hyperlink>
        </w:p>
        <w:p w14:paraId="4C4C7D13" w14:textId="166F55DA" w:rsidR="00F649D6" w:rsidRDefault="00AA3210" w:rsidP="00F649D6">
          <w:pPr>
            <w:pStyle w:val="TOC2"/>
            <w:rPr>
              <w:rFonts w:eastAsiaTheme="minorEastAsia"/>
              <w:noProof/>
              <w:kern w:val="2"/>
              <w:lang w:eastAsia="en-GB"/>
              <w14:ligatures w14:val="standardContextual"/>
            </w:rPr>
          </w:pPr>
          <w:hyperlink w:anchor="_Toc139900828" w:history="1">
            <w:r w:rsidR="00F649D6" w:rsidRPr="009C1F79">
              <w:rPr>
                <w:rStyle w:val="Hyperlink"/>
                <w:rFonts w:ascii="Arial" w:hAnsi="Arial" w:cs="Arial"/>
                <w:noProof/>
              </w:rPr>
              <w:t>Third Sector Partnership Agreement</w:t>
            </w:r>
            <w:r w:rsidR="00F649D6">
              <w:rPr>
                <w:noProof/>
                <w:webHidden/>
              </w:rPr>
              <w:tab/>
            </w:r>
            <w:r w:rsidR="00F649D6">
              <w:rPr>
                <w:noProof/>
                <w:webHidden/>
              </w:rPr>
              <w:fldChar w:fldCharType="begin"/>
            </w:r>
            <w:r w:rsidR="00F649D6">
              <w:rPr>
                <w:noProof/>
                <w:webHidden/>
              </w:rPr>
              <w:instrText xml:space="preserve"> PAGEREF _Toc139900828 \h </w:instrText>
            </w:r>
            <w:r w:rsidR="00F649D6">
              <w:rPr>
                <w:noProof/>
                <w:webHidden/>
              </w:rPr>
            </w:r>
            <w:r w:rsidR="00F649D6">
              <w:rPr>
                <w:noProof/>
                <w:webHidden/>
              </w:rPr>
              <w:fldChar w:fldCharType="separate"/>
            </w:r>
            <w:r>
              <w:rPr>
                <w:noProof/>
                <w:webHidden/>
              </w:rPr>
              <w:t>23</w:t>
            </w:r>
            <w:r w:rsidR="00F649D6">
              <w:rPr>
                <w:noProof/>
                <w:webHidden/>
              </w:rPr>
              <w:fldChar w:fldCharType="end"/>
            </w:r>
          </w:hyperlink>
        </w:p>
        <w:p w14:paraId="2D67287B" w14:textId="72670824" w:rsidR="00F649D6" w:rsidRDefault="00AA3210" w:rsidP="00F649D6">
          <w:pPr>
            <w:pStyle w:val="TOC2"/>
            <w:rPr>
              <w:rFonts w:eastAsiaTheme="minorEastAsia"/>
              <w:noProof/>
              <w:kern w:val="2"/>
              <w:lang w:eastAsia="en-GB"/>
              <w14:ligatures w14:val="standardContextual"/>
            </w:rPr>
          </w:pPr>
          <w:hyperlink w:anchor="_Toc139900829" w:history="1">
            <w:r w:rsidR="00F649D6" w:rsidRPr="009C1F79">
              <w:rPr>
                <w:rStyle w:val="Hyperlink"/>
                <w:rFonts w:ascii="Arial" w:hAnsi="Arial" w:cs="Arial"/>
                <w:noProof/>
              </w:rPr>
              <w:t>Participatory budgeting</w:t>
            </w:r>
            <w:r w:rsidR="00F649D6">
              <w:rPr>
                <w:noProof/>
                <w:webHidden/>
              </w:rPr>
              <w:tab/>
            </w:r>
            <w:r w:rsidR="00F649D6">
              <w:rPr>
                <w:noProof/>
                <w:webHidden/>
              </w:rPr>
              <w:fldChar w:fldCharType="begin"/>
            </w:r>
            <w:r w:rsidR="00F649D6">
              <w:rPr>
                <w:noProof/>
                <w:webHidden/>
              </w:rPr>
              <w:instrText xml:space="preserve"> PAGEREF _Toc139900829 \h </w:instrText>
            </w:r>
            <w:r w:rsidR="00F649D6">
              <w:rPr>
                <w:noProof/>
                <w:webHidden/>
              </w:rPr>
            </w:r>
            <w:r w:rsidR="00F649D6">
              <w:rPr>
                <w:noProof/>
                <w:webHidden/>
              </w:rPr>
              <w:fldChar w:fldCharType="separate"/>
            </w:r>
            <w:r>
              <w:rPr>
                <w:noProof/>
                <w:webHidden/>
              </w:rPr>
              <w:t>23</w:t>
            </w:r>
            <w:r w:rsidR="00F649D6">
              <w:rPr>
                <w:noProof/>
                <w:webHidden/>
              </w:rPr>
              <w:fldChar w:fldCharType="end"/>
            </w:r>
          </w:hyperlink>
        </w:p>
        <w:p w14:paraId="6988C3B5" w14:textId="08B3E7C5" w:rsidR="00F649D6" w:rsidRDefault="00AA3210">
          <w:pPr>
            <w:pStyle w:val="TOC1"/>
            <w:tabs>
              <w:tab w:val="right" w:leader="dot" w:pos="15388"/>
            </w:tabs>
            <w:rPr>
              <w:rFonts w:eastAsiaTheme="minorEastAsia"/>
              <w:noProof/>
              <w:kern w:val="2"/>
              <w:lang w:eastAsia="en-GB"/>
              <w14:ligatures w14:val="standardContextual"/>
            </w:rPr>
          </w:pPr>
          <w:hyperlink w:anchor="_Toc139900830" w:history="1">
            <w:r w:rsidR="00F649D6" w:rsidRPr="009C1F79">
              <w:rPr>
                <w:rStyle w:val="Hyperlink"/>
                <w:rFonts w:ascii="Arial" w:hAnsi="Arial" w:cs="Arial"/>
                <w:b/>
                <w:bCs/>
                <w:noProof/>
              </w:rPr>
              <w:t>Appendices</w:t>
            </w:r>
            <w:r w:rsidR="00F649D6">
              <w:rPr>
                <w:noProof/>
                <w:webHidden/>
              </w:rPr>
              <w:tab/>
            </w:r>
            <w:r w:rsidR="00F649D6">
              <w:rPr>
                <w:noProof/>
                <w:webHidden/>
              </w:rPr>
              <w:fldChar w:fldCharType="begin"/>
            </w:r>
            <w:r w:rsidR="00F649D6">
              <w:rPr>
                <w:noProof/>
                <w:webHidden/>
              </w:rPr>
              <w:instrText xml:space="preserve"> PAGEREF _Toc139900830 \h </w:instrText>
            </w:r>
            <w:r w:rsidR="00F649D6">
              <w:rPr>
                <w:noProof/>
                <w:webHidden/>
              </w:rPr>
            </w:r>
            <w:r w:rsidR="00F649D6">
              <w:rPr>
                <w:noProof/>
                <w:webHidden/>
              </w:rPr>
              <w:fldChar w:fldCharType="separate"/>
            </w:r>
            <w:r>
              <w:rPr>
                <w:noProof/>
                <w:webHidden/>
              </w:rPr>
              <w:t>24</w:t>
            </w:r>
            <w:r w:rsidR="00F649D6">
              <w:rPr>
                <w:noProof/>
                <w:webHidden/>
              </w:rPr>
              <w:fldChar w:fldCharType="end"/>
            </w:r>
          </w:hyperlink>
        </w:p>
        <w:p w14:paraId="6D1917AA" w14:textId="67EACF01" w:rsidR="00C02D31" w:rsidRDefault="00C02D31">
          <w:r>
            <w:rPr>
              <w:b/>
              <w:bCs/>
              <w:noProof/>
            </w:rPr>
            <w:fldChar w:fldCharType="end"/>
          </w:r>
        </w:p>
      </w:sdtContent>
    </w:sdt>
    <w:p w14:paraId="77C35EF6" w14:textId="2E0B464B" w:rsidR="0051731C" w:rsidRDefault="0051731C">
      <w:pPr>
        <w:rPr>
          <w:rFonts w:ascii="Arial" w:hAnsi="Arial" w:cs="Arial"/>
          <w:sz w:val="24"/>
          <w:szCs w:val="24"/>
        </w:rPr>
      </w:pPr>
    </w:p>
    <w:p w14:paraId="13CC366D" w14:textId="77777777" w:rsidR="006F0B87" w:rsidRDefault="006F0B87">
      <w:pPr>
        <w:rPr>
          <w:rFonts w:ascii="Arial" w:eastAsiaTheme="majorEastAsia" w:hAnsi="Arial" w:cs="Arial"/>
          <w:b/>
          <w:bCs/>
          <w:color w:val="2E74B5" w:themeColor="accent1" w:themeShade="BF"/>
          <w:sz w:val="32"/>
          <w:szCs w:val="32"/>
        </w:rPr>
      </w:pPr>
      <w:r>
        <w:rPr>
          <w:rFonts w:ascii="Arial" w:hAnsi="Arial" w:cs="Arial"/>
          <w:b/>
          <w:bCs/>
        </w:rPr>
        <w:br w:type="page"/>
      </w:r>
    </w:p>
    <w:p w14:paraId="1D1EEB98" w14:textId="293C927B" w:rsidR="00E411CC" w:rsidRPr="00EA5E6F" w:rsidRDefault="00E411CC" w:rsidP="00EA5E6F">
      <w:pPr>
        <w:pStyle w:val="Heading1"/>
        <w:rPr>
          <w:rFonts w:ascii="Arial" w:hAnsi="Arial" w:cs="Arial"/>
          <w:b/>
          <w:bCs/>
        </w:rPr>
      </w:pPr>
      <w:bookmarkStart w:id="0" w:name="_Toc139900797"/>
      <w:r w:rsidRPr="00EA5E6F">
        <w:rPr>
          <w:rFonts w:ascii="Arial" w:hAnsi="Arial" w:cs="Arial"/>
          <w:b/>
          <w:bCs/>
        </w:rPr>
        <w:lastRenderedPageBreak/>
        <w:t>Introduction</w:t>
      </w:r>
      <w:bookmarkEnd w:id="0"/>
      <w:r w:rsidRPr="00EA5E6F">
        <w:rPr>
          <w:rFonts w:ascii="Arial" w:hAnsi="Arial" w:cs="Arial"/>
          <w:b/>
          <w:bCs/>
        </w:rPr>
        <w:t xml:space="preserve"> </w:t>
      </w:r>
    </w:p>
    <w:p w14:paraId="66224A49" w14:textId="0F3923D2" w:rsidR="00202DED" w:rsidRPr="00F57CFE" w:rsidRDefault="00202DED">
      <w:pPr>
        <w:rPr>
          <w:rFonts w:ascii="Arial" w:hAnsi="Arial" w:cs="Arial"/>
          <w:sz w:val="24"/>
          <w:szCs w:val="24"/>
        </w:rPr>
      </w:pPr>
      <w:r w:rsidRPr="00F57CFE">
        <w:rPr>
          <w:rFonts w:ascii="Arial" w:hAnsi="Arial" w:cs="Arial"/>
          <w:sz w:val="24"/>
          <w:szCs w:val="24"/>
        </w:rPr>
        <w:t>Welcome to the first Well-being Plan for Gwent,</w:t>
      </w:r>
      <w:r w:rsidR="006F0B87">
        <w:rPr>
          <w:rFonts w:ascii="Arial" w:hAnsi="Arial" w:cs="Arial"/>
          <w:sz w:val="24"/>
          <w:szCs w:val="24"/>
        </w:rPr>
        <w:t xml:space="preserve"> setting out how we are working together to respond to some of the key issues identified in our most recent Well-being Assessment. As part of planning for the next 25 years, and beyond, this </w:t>
      </w:r>
      <w:proofErr w:type="gramStart"/>
      <w:r w:rsidR="006F0B87">
        <w:rPr>
          <w:rFonts w:ascii="Arial" w:hAnsi="Arial" w:cs="Arial"/>
          <w:sz w:val="24"/>
          <w:szCs w:val="24"/>
        </w:rPr>
        <w:t>five y</w:t>
      </w:r>
      <w:r w:rsidRPr="00F57CFE">
        <w:rPr>
          <w:rFonts w:ascii="Arial" w:hAnsi="Arial" w:cs="Arial"/>
          <w:sz w:val="24"/>
          <w:szCs w:val="24"/>
        </w:rPr>
        <w:t>ear</w:t>
      </w:r>
      <w:proofErr w:type="gramEnd"/>
      <w:r w:rsidRPr="00F57CFE">
        <w:rPr>
          <w:rFonts w:ascii="Arial" w:hAnsi="Arial" w:cs="Arial"/>
          <w:sz w:val="24"/>
          <w:szCs w:val="24"/>
        </w:rPr>
        <w:t xml:space="preserve"> plan </w:t>
      </w:r>
      <w:r w:rsidR="006F0B87">
        <w:rPr>
          <w:rFonts w:ascii="Arial" w:hAnsi="Arial" w:cs="Arial"/>
          <w:sz w:val="24"/>
          <w:szCs w:val="24"/>
        </w:rPr>
        <w:t>set</w:t>
      </w:r>
      <w:r w:rsidR="008D0EDE">
        <w:rPr>
          <w:rFonts w:ascii="Arial" w:hAnsi="Arial" w:cs="Arial"/>
          <w:sz w:val="24"/>
          <w:szCs w:val="24"/>
        </w:rPr>
        <w:t>s</w:t>
      </w:r>
      <w:r w:rsidR="006F0B87">
        <w:rPr>
          <w:rFonts w:ascii="Arial" w:hAnsi="Arial" w:cs="Arial"/>
          <w:sz w:val="24"/>
          <w:szCs w:val="24"/>
        </w:rPr>
        <w:t xml:space="preserve"> out what we will be doing to </w:t>
      </w:r>
      <w:r w:rsidR="006F0B87" w:rsidRPr="00F57CFE">
        <w:rPr>
          <w:rFonts w:ascii="Arial" w:hAnsi="Arial" w:cs="Arial"/>
          <w:sz w:val="24"/>
          <w:szCs w:val="24"/>
        </w:rPr>
        <w:t>improve</w:t>
      </w:r>
      <w:r w:rsidRPr="00F57CFE">
        <w:rPr>
          <w:rFonts w:ascii="Arial" w:hAnsi="Arial" w:cs="Arial"/>
          <w:sz w:val="24"/>
          <w:szCs w:val="24"/>
        </w:rPr>
        <w:t xml:space="preserve"> well-being </w:t>
      </w:r>
      <w:r w:rsidR="004F5C71" w:rsidRPr="00F57CFE">
        <w:rPr>
          <w:rFonts w:ascii="Arial" w:hAnsi="Arial" w:cs="Arial"/>
          <w:sz w:val="24"/>
          <w:szCs w:val="24"/>
        </w:rPr>
        <w:t>across</w:t>
      </w:r>
      <w:r w:rsidRPr="00F57CFE">
        <w:rPr>
          <w:rFonts w:ascii="Arial" w:hAnsi="Arial" w:cs="Arial"/>
          <w:sz w:val="24"/>
          <w:szCs w:val="24"/>
        </w:rPr>
        <w:t xml:space="preserve"> the</w:t>
      </w:r>
      <w:r w:rsidR="004F5C71" w:rsidRPr="00F57CFE">
        <w:rPr>
          <w:rFonts w:ascii="Arial" w:hAnsi="Arial" w:cs="Arial"/>
          <w:sz w:val="24"/>
          <w:szCs w:val="24"/>
        </w:rPr>
        <w:t xml:space="preserve"> </w:t>
      </w:r>
      <w:r w:rsidR="0063345A" w:rsidRPr="00F57CFE">
        <w:rPr>
          <w:rFonts w:ascii="Arial" w:hAnsi="Arial" w:cs="Arial"/>
          <w:sz w:val="24"/>
          <w:szCs w:val="24"/>
        </w:rPr>
        <w:t>region, now and for future generations</w:t>
      </w:r>
      <w:r w:rsidRPr="00F57CFE">
        <w:rPr>
          <w:rFonts w:ascii="Arial" w:hAnsi="Arial" w:cs="Arial"/>
          <w:sz w:val="24"/>
          <w:szCs w:val="24"/>
        </w:rPr>
        <w:t xml:space="preserve">. </w:t>
      </w:r>
      <w:r w:rsidR="004F5C71" w:rsidRPr="00F57CFE">
        <w:rPr>
          <w:rFonts w:ascii="Arial" w:hAnsi="Arial" w:cs="Arial"/>
          <w:sz w:val="24"/>
          <w:szCs w:val="24"/>
        </w:rPr>
        <w:t xml:space="preserve">Many of the issues we know </w:t>
      </w:r>
      <w:r w:rsidR="00E869F7" w:rsidRPr="00F57CFE">
        <w:rPr>
          <w:rFonts w:ascii="Arial" w:hAnsi="Arial" w:cs="Arial"/>
          <w:sz w:val="24"/>
          <w:szCs w:val="24"/>
        </w:rPr>
        <w:t xml:space="preserve">that </w:t>
      </w:r>
      <w:r w:rsidR="00FC6BD8">
        <w:rPr>
          <w:rFonts w:ascii="Arial" w:hAnsi="Arial" w:cs="Arial"/>
          <w:sz w:val="24"/>
          <w:szCs w:val="24"/>
        </w:rPr>
        <w:t>a</w:t>
      </w:r>
      <w:r w:rsidR="00E869F7" w:rsidRPr="00F57CFE">
        <w:rPr>
          <w:rFonts w:ascii="Arial" w:hAnsi="Arial" w:cs="Arial"/>
          <w:sz w:val="24"/>
          <w:szCs w:val="24"/>
        </w:rPr>
        <w:t xml:space="preserve">ffect the </w:t>
      </w:r>
      <w:r w:rsidR="004F5C71" w:rsidRPr="00F57CFE">
        <w:rPr>
          <w:rFonts w:ascii="Arial" w:hAnsi="Arial" w:cs="Arial"/>
          <w:sz w:val="24"/>
          <w:szCs w:val="24"/>
        </w:rPr>
        <w:t xml:space="preserve">well-being of a region will take more than a few months or even years to solve, </w:t>
      </w:r>
      <w:r w:rsidR="00E869F7" w:rsidRPr="00F57CFE">
        <w:rPr>
          <w:rFonts w:ascii="Arial" w:hAnsi="Arial" w:cs="Arial"/>
          <w:sz w:val="24"/>
          <w:szCs w:val="24"/>
        </w:rPr>
        <w:t>so</w:t>
      </w:r>
      <w:r w:rsidR="004F5C71" w:rsidRPr="00F57CFE">
        <w:rPr>
          <w:rFonts w:ascii="Arial" w:hAnsi="Arial" w:cs="Arial"/>
          <w:sz w:val="24"/>
          <w:szCs w:val="24"/>
        </w:rPr>
        <w:t xml:space="preserve"> the plan has tried to look for longer term solutions which may take a bit longer to show results. There will, of course, be things we can do in the short term, but those will need to </w:t>
      </w:r>
      <w:r w:rsidR="00FC6BD8">
        <w:rPr>
          <w:rFonts w:ascii="Arial" w:hAnsi="Arial" w:cs="Arial"/>
          <w:sz w:val="24"/>
          <w:szCs w:val="24"/>
        </w:rPr>
        <w:t>help deliver benefits in the years to come</w:t>
      </w:r>
      <w:r w:rsidR="004F5C71" w:rsidRPr="00F57CFE">
        <w:rPr>
          <w:rFonts w:ascii="Arial" w:hAnsi="Arial" w:cs="Arial"/>
          <w:sz w:val="24"/>
          <w:szCs w:val="24"/>
        </w:rPr>
        <w:t xml:space="preserve">. </w:t>
      </w:r>
    </w:p>
    <w:p w14:paraId="1AAE75A2" w14:textId="77777777" w:rsidR="004F5C71" w:rsidRPr="00F57CFE" w:rsidRDefault="004F5C71">
      <w:pPr>
        <w:rPr>
          <w:rFonts w:ascii="Arial" w:hAnsi="Arial" w:cs="Arial"/>
          <w:sz w:val="24"/>
          <w:szCs w:val="24"/>
        </w:rPr>
      </w:pPr>
    </w:p>
    <w:p w14:paraId="078A7D6B" w14:textId="5908FAF8" w:rsidR="002871DC" w:rsidRDefault="00C10625">
      <w:pPr>
        <w:rPr>
          <w:rFonts w:ascii="Arial" w:hAnsi="Arial" w:cs="Arial"/>
          <w:sz w:val="24"/>
          <w:szCs w:val="24"/>
        </w:rPr>
      </w:pPr>
      <w:r w:rsidRPr="00F57CFE">
        <w:rPr>
          <w:rFonts w:ascii="Arial" w:hAnsi="Arial" w:cs="Arial"/>
          <w:sz w:val="24"/>
          <w:szCs w:val="24"/>
        </w:rPr>
        <w:t xml:space="preserve">The Well-being of Future Generations (Wales) Act established Public Services Boards, more commonly known as PSBs, for each local authority area to work together to improve well-being in their area. PSBs are made up of senior leaders from the </w:t>
      </w:r>
      <w:r w:rsidR="00FC6BD8">
        <w:rPr>
          <w:rFonts w:ascii="Arial" w:hAnsi="Arial" w:cs="Arial"/>
          <w:sz w:val="24"/>
          <w:szCs w:val="24"/>
        </w:rPr>
        <w:t>L</w:t>
      </w:r>
      <w:r w:rsidRPr="00F57CFE">
        <w:rPr>
          <w:rFonts w:ascii="Arial" w:hAnsi="Arial" w:cs="Arial"/>
          <w:sz w:val="24"/>
          <w:szCs w:val="24"/>
        </w:rPr>
        <w:t xml:space="preserve">ocal </w:t>
      </w:r>
      <w:r w:rsidR="00FC6BD8">
        <w:rPr>
          <w:rFonts w:ascii="Arial" w:hAnsi="Arial" w:cs="Arial"/>
          <w:sz w:val="24"/>
          <w:szCs w:val="24"/>
        </w:rPr>
        <w:t>A</w:t>
      </w:r>
      <w:r w:rsidRPr="00F57CFE">
        <w:rPr>
          <w:rFonts w:ascii="Arial" w:hAnsi="Arial" w:cs="Arial"/>
          <w:sz w:val="24"/>
          <w:szCs w:val="24"/>
        </w:rPr>
        <w:t xml:space="preserve">uthority, the </w:t>
      </w:r>
      <w:r w:rsidR="00FC6BD8">
        <w:rPr>
          <w:rFonts w:ascii="Arial" w:hAnsi="Arial" w:cs="Arial"/>
          <w:sz w:val="24"/>
          <w:szCs w:val="24"/>
        </w:rPr>
        <w:t>H</w:t>
      </w:r>
      <w:r w:rsidRPr="00F57CFE">
        <w:rPr>
          <w:rFonts w:ascii="Arial" w:hAnsi="Arial" w:cs="Arial"/>
          <w:sz w:val="24"/>
          <w:szCs w:val="24"/>
        </w:rPr>
        <w:t xml:space="preserve">ealth </w:t>
      </w:r>
      <w:r w:rsidR="00FC6BD8">
        <w:rPr>
          <w:rFonts w:ascii="Arial" w:hAnsi="Arial" w:cs="Arial"/>
          <w:sz w:val="24"/>
          <w:szCs w:val="24"/>
        </w:rPr>
        <w:t>B</w:t>
      </w:r>
      <w:r w:rsidRPr="00F57CFE">
        <w:rPr>
          <w:rFonts w:ascii="Arial" w:hAnsi="Arial" w:cs="Arial"/>
          <w:sz w:val="24"/>
          <w:szCs w:val="24"/>
        </w:rPr>
        <w:t xml:space="preserve">oard, the </w:t>
      </w:r>
      <w:r w:rsidR="00FC6BD8">
        <w:rPr>
          <w:rFonts w:ascii="Arial" w:hAnsi="Arial" w:cs="Arial"/>
          <w:sz w:val="24"/>
          <w:szCs w:val="24"/>
        </w:rPr>
        <w:t>F</w:t>
      </w:r>
      <w:r w:rsidRPr="00F57CFE">
        <w:rPr>
          <w:rFonts w:ascii="Arial" w:hAnsi="Arial" w:cs="Arial"/>
          <w:sz w:val="24"/>
          <w:szCs w:val="24"/>
        </w:rPr>
        <w:t xml:space="preserve">ire and </w:t>
      </w:r>
      <w:r w:rsidR="00FC6BD8">
        <w:rPr>
          <w:rFonts w:ascii="Arial" w:hAnsi="Arial" w:cs="Arial"/>
          <w:sz w:val="24"/>
          <w:szCs w:val="24"/>
        </w:rPr>
        <w:t>R</w:t>
      </w:r>
      <w:r w:rsidRPr="00F57CFE">
        <w:rPr>
          <w:rFonts w:ascii="Arial" w:hAnsi="Arial" w:cs="Arial"/>
          <w:sz w:val="24"/>
          <w:szCs w:val="24"/>
        </w:rPr>
        <w:t xml:space="preserve">escue </w:t>
      </w:r>
      <w:r w:rsidR="00FC6BD8">
        <w:rPr>
          <w:rFonts w:ascii="Arial" w:hAnsi="Arial" w:cs="Arial"/>
          <w:sz w:val="24"/>
          <w:szCs w:val="24"/>
        </w:rPr>
        <w:t>S</w:t>
      </w:r>
      <w:r w:rsidRPr="00F57CFE">
        <w:rPr>
          <w:rFonts w:ascii="Arial" w:hAnsi="Arial" w:cs="Arial"/>
          <w:sz w:val="24"/>
          <w:szCs w:val="24"/>
        </w:rPr>
        <w:t xml:space="preserve">ervice and Natural Resources Wales. </w:t>
      </w:r>
      <w:proofErr w:type="gramStart"/>
      <w:r w:rsidRPr="00F57CFE">
        <w:rPr>
          <w:rFonts w:ascii="Arial" w:hAnsi="Arial" w:cs="Arial"/>
          <w:sz w:val="24"/>
          <w:szCs w:val="24"/>
        </w:rPr>
        <w:t>A number of</w:t>
      </w:r>
      <w:proofErr w:type="gramEnd"/>
      <w:r w:rsidRPr="00F57CFE">
        <w:rPr>
          <w:rFonts w:ascii="Arial" w:hAnsi="Arial" w:cs="Arial"/>
          <w:sz w:val="24"/>
          <w:szCs w:val="24"/>
        </w:rPr>
        <w:t xml:space="preserve"> other organisations are also invited to join the PSB, such as the </w:t>
      </w:r>
      <w:r w:rsidR="00FC6BD8">
        <w:rPr>
          <w:rFonts w:ascii="Arial" w:hAnsi="Arial" w:cs="Arial"/>
          <w:sz w:val="24"/>
          <w:szCs w:val="24"/>
        </w:rPr>
        <w:t>P</w:t>
      </w:r>
      <w:r w:rsidRPr="00F57CFE">
        <w:rPr>
          <w:rFonts w:ascii="Arial" w:hAnsi="Arial" w:cs="Arial"/>
          <w:sz w:val="24"/>
          <w:szCs w:val="24"/>
        </w:rPr>
        <w:t xml:space="preserve">olice </w:t>
      </w:r>
      <w:r w:rsidR="00FC6BD8">
        <w:rPr>
          <w:rFonts w:ascii="Arial" w:hAnsi="Arial" w:cs="Arial"/>
          <w:sz w:val="24"/>
          <w:szCs w:val="24"/>
        </w:rPr>
        <w:t>S</w:t>
      </w:r>
      <w:r w:rsidRPr="00F57CFE">
        <w:rPr>
          <w:rFonts w:ascii="Arial" w:hAnsi="Arial" w:cs="Arial"/>
          <w:sz w:val="24"/>
          <w:szCs w:val="24"/>
        </w:rPr>
        <w:t>ervice, the Police and Crime Commissioner</w:t>
      </w:r>
      <w:r w:rsidR="00FC4624">
        <w:rPr>
          <w:rFonts w:ascii="Arial" w:hAnsi="Arial" w:cs="Arial"/>
          <w:sz w:val="24"/>
          <w:szCs w:val="24"/>
        </w:rPr>
        <w:t xml:space="preserve">, </w:t>
      </w:r>
      <w:r w:rsidR="00FC4624" w:rsidRPr="00F649D6">
        <w:rPr>
          <w:rFonts w:ascii="Arial" w:hAnsi="Arial" w:cs="Arial"/>
          <w:sz w:val="24"/>
          <w:szCs w:val="24"/>
        </w:rPr>
        <w:t>Public Health Wales,</w:t>
      </w:r>
      <w:r w:rsidRPr="00F57CFE">
        <w:rPr>
          <w:rFonts w:ascii="Arial" w:hAnsi="Arial" w:cs="Arial"/>
          <w:sz w:val="24"/>
          <w:szCs w:val="24"/>
        </w:rPr>
        <w:t xml:space="preserve"> and the voluntary sector. </w:t>
      </w:r>
    </w:p>
    <w:p w14:paraId="22E276C0" w14:textId="77777777" w:rsidR="002871DC" w:rsidRDefault="002871DC">
      <w:pPr>
        <w:rPr>
          <w:rFonts w:ascii="Arial" w:hAnsi="Arial" w:cs="Arial"/>
          <w:sz w:val="24"/>
          <w:szCs w:val="24"/>
        </w:rPr>
      </w:pPr>
    </w:p>
    <w:p w14:paraId="66FF8E39" w14:textId="66FA141C" w:rsidR="00ED18C4" w:rsidRPr="00F57CFE" w:rsidRDefault="00BC5B89">
      <w:pPr>
        <w:rPr>
          <w:rFonts w:ascii="Arial" w:hAnsi="Arial" w:cs="Arial"/>
          <w:sz w:val="24"/>
          <w:szCs w:val="24"/>
        </w:rPr>
      </w:pPr>
      <w:r w:rsidRPr="00F57CFE">
        <w:rPr>
          <w:rFonts w:ascii="Arial" w:hAnsi="Arial" w:cs="Arial"/>
          <w:sz w:val="24"/>
          <w:szCs w:val="24"/>
        </w:rPr>
        <w:t xml:space="preserve">In </w:t>
      </w:r>
      <w:r w:rsidR="00C87703" w:rsidRPr="00F57CFE">
        <w:rPr>
          <w:rFonts w:ascii="Arial" w:hAnsi="Arial" w:cs="Arial"/>
          <w:sz w:val="24"/>
          <w:szCs w:val="24"/>
        </w:rPr>
        <w:t>September 2021</w:t>
      </w:r>
      <w:r w:rsidRPr="00F57CFE">
        <w:rPr>
          <w:rFonts w:ascii="Arial" w:hAnsi="Arial" w:cs="Arial"/>
          <w:sz w:val="24"/>
          <w:szCs w:val="24"/>
        </w:rPr>
        <w:t xml:space="preserve"> the five PSBs in Blaenau Gwent, Caerphilly, Newport, Monmouthshire, and Torfaen </w:t>
      </w:r>
      <w:r w:rsidR="006F0B87">
        <w:rPr>
          <w:rFonts w:ascii="Arial" w:hAnsi="Arial" w:cs="Arial"/>
          <w:sz w:val="24"/>
          <w:szCs w:val="24"/>
        </w:rPr>
        <w:t>came</w:t>
      </w:r>
      <w:r w:rsidRPr="00F57CFE">
        <w:rPr>
          <w:rFonts w:ascii="Arial" w:hAnsi="Arial" w:cs="Arial"/>
          <w:sz w:val="24"/>
          <w:szCs w:val="24"/>
        </w:rPr>
        <w:t xml:space="preserve"> together to form the Gwent PSB, working across the region, and locally. </w:t>
      </w:r>
      <w:r w:rsidR="006F0B87">
        <w:rPr>
          <w:rFonts w:ascii="Arial" w:hAnsi="Arial" w:cs="Arial"/>
          <w:sz w:val="24"/>
          <w:szCs w:val="24"/>
        </w:rPr>
        <w:t xml:space="preserve">This </w:t>
      </w:r>
      <w:r w:rsidR="006F0B87" w:rsidRPr="006F0B87">
        <w:rPr>
          <w:rFonts w:ascii="Arial" w:hAnsi="Arial" w:cs="Arial"/>
          <w:sz w:val="24"/>
          <w:szCs w:val="24"/>
        </w:rPr>
        <w:t xml:space="preserve">decision was made to simplify and strengthen </w:t>
      </w:r>
      <w:r w:rsidR="006F0B87">
        <w:rPr>
          <w:rFonts w:ascii="Arial" w:hAnsi="Arial" w:cs="Arial"/>
          <w:sz w:val="24"/>
          <w:szCs w:val="24"/>
        </w:rPr>
        <w:t xml:space="preserve">the </w:t>
      </w:r>
      <w:r w:rsidR="006F0B87" w:rsidRPr="006F0B87">
        <w:rPr>
          <w:rFonts w:ascii="Arial" w:hAnsi="Arial" w:cs="Arial"/>
          <w:sz w:val="24"/>
          <w:szCs w:val="24"/>
        </w:rPr>
        <w:t xml:space="preserve">existing partnership arrangements by bringing all the public services together. </w:t>
      </w:r>
      <w:r w:rsidR="006F0B87">
        <w:rPr>
          <w:rFonts w:ascii="Arial" w:hAnsi="Arial" w:cs="Arial"/>
          <w:sz w:val="24"/>
          <w:szCs w:val="24"/>
        </w:rPr>
        <w:t>T</w:t>
      </w:r>
      <w:r w:rsidR="006F0B87" w:rsidRPr="006F0B87">
        <w:rPr>
          <w:rFonts w:ascii="Arial" w:hAnsi="Arial" w:cs="Arial"/>
          <w:sz w:val="24"/>
          <w:szCs w:val="24"/>
        </w:rPr>
        <w:t>he move to a regional PSB</w:t>
      </w:r>
      <w:r w:rsidR="006F0B87">
        <w:rPr>
          <w:rFonts w:ascii="Arial" w:hAnsi="Arial" w:cs="Arial"/>
          <w:sz w:val="24"/>
          <w:szCs w:val="24"/>
        </w:rPr>
        <w:t>, with</w:t>
      </w:r>
      <w:r w:rsidR="006F0B87" w:rsidRPr="006F0B87">
        <w:rPr>
          <w:rFonts w:ascii="Arial" w:hAnsi="Arial" w:cs="Arial"/>
          <w:sz w:val="24"/>
          <w:szCs w:val="24"/>
        </w:rPr>
        <w:t xml:space="preserve"> collective responsibility for improving well-being</w:t>
      </w:r>
      <w:r w:rsidR="006F0B87">
        <w:rPr>
          <w:rFonts w:ascii="Arial" w:hAnsi="Arial" w:cs="Arial"/>
          <w:sz w:val="24"/>
          <w:szCs w:val="24"/>
        </w:rPr>
        <w:t>,</w:t>
      </w:r>
      <w:r w:rsidR="006F0B87" w:rsidRPr="006F0B87">
        <w:rPr>
          <w:rFonts w:ascii="Arial" w:hAnsi="Arial" w:cs="Arial"/>
          <w:sz w:val="24"/>
          <w:szCs w:val="24"/>
        </w:rPr>
        <w:t xml:space="preserve"> makes it easier for partners to actively get involved, to add value and avoid </w:t>
      </w:r>
      <w:r w:rsidR="006F0B87">
        <w:rPr>
          <w:rFonts w:ascii="Arial" w:hAnsi="Arial" w:cs="Arial"/>
          <w:sz w:val="24"/>
          <w:szCs w:val="24"/>
        </w:rPr>
        <w:t>doing the same thing several times</w:t>
      </w:r>
      <w:r w:rsidR="006F0B87" w:rsidRPr="006F0B87">
        <w:rPr>
          <w:rFonts w:ascii="Arial" w:hAnsi="Arial" w:cs="Arial"/>
          <w:sz w:val="24"/>
          <w:szCs w:val="24"/>
        </w:rPr>
        <w:t>.</w:t>
      </w:r>
    </w:p>
    <w:p w14:paraId="37315A6A" w14:textId="77777777" w:rsidR="002871DC" w:rsidRDefault="002871DC">
      <w:pPr>
        <w:rPr>
          <w:rFonts w:ascii="Arial" w:hAnsi="Arial" w:cs="Arial"/>
          <w:sz w:val="24"/>
          <w:szCs w:val="24"/>
        </w:rPr>
      </w:pPr>
    </w:p>
    <w:p w14:paraId="43B8F8A5" w14:textId="16107170" w:rsidR="002871DC" w:rsidRDefault="002871DC">
      <w:pPr>
        <w:rPr>
          <w:rFonts w:ascii="Arial" w:hAnsi="Arial" w:cs="Arial"/>
          <w:sz w:val="24"/>
          <w:szCs w:val="24"/>
        </w:rPr>
      </w:pPr>
      <w:r w:rsidRPr="004F416E">
        <w:rPr>
          <w:rFonts w:ascii="Arial" w:hAnsi="Arial" w:cs="Arial"/>
          <w:sz w:val="24"/>
          <w:szCs w:val="24"/>
        </w:rPr>
        <w:t xml:space="preserve">The Well-being Assessment for Gwent, published last year, showed that inequality and deprivation in our communities and the need to </w:t>
      </w:r>
      <w:proofErr w:type="gramStart"/>
      <w:r w:rsidRPr="004F416E">
        <w:rPr>
          <w:rFonts w:ascii="Arial" w:hAnsi="Arial" w:cs="Arial"/>
          <w:sz w:val="24"/>
          <w:szCs w:val="24"/>
        </w:rPr>
        <w:t>take action</w:t>
      </w:r>
      <w:proofErr w:type="gramEnd"/>
      <w:r w:rsidRPr="004F416E">
        <w:rPr>
          <w:rFonts w:ascii="Arial" w:hAnsi="Arial" w:cs="Arial"/>
          <w:sz w:val="24"/>
          <w:szCs w:val="24"/>
        </w:rPr>
        <w:t xml:space="preserve"> on the climate and nature emergencies were having an impact on well-being. This Well-being Plan outlines how we, the PSB, will work together to tackle the social, economic, </w:t>
      </w:r>
      <w:proofErr w:type="gramStart"/>
      <w:r w:rsidRPr="004F416E">
        <w:rPr>
          <w:rFonts w:ascii="Arial" w:hAnsi="Arial" w:cs="Arial"/>
          <w:sz w:val="24"/>
          <w:szCs w:val="24"/>
        </w:rPr>
        <w:t>environmental</w:t>
      </w:r>
      <w:proofErr w:type="gramEnd"/>
      <w:r w:rsidRPr="004F416E">
        <w:rPr>
          <w:rFonts w:ascii="Arial" w:hAnsi="Arial" w:cs="Arial"/>
          <w:sz w:val="24"/>
          <w:szCs w:val="24"/>
        </w:rPr>
        <w:t xml:space="preserve"> and cultural issues which can affect well-being in Gwent.</w:t>
      </w:r>
      <w:r>
        <w:rPr>
          <w:rFonts w:ascii="Arial" w:hAnsi="Arial" w:cs="Arial"/>
          <w:sz w:val="24"/>
          <w:szCs w:val="24"/>
        </w:rPr>
        <w:br w:type="page"/>
      </w:r>
    </w:p>
    <w:p w14:paraId="39F80FC8" w14:textId="77777777" w:rsidR="006F0B87" w:rsidRDefault="006F0B87">
      <w:pPr>
        <w:rPr>
          <w:rFonts w:ascii="Arial" w:hAnsi="Arial" w:cs="Arial"/>
          <w:sz w:val="24"/>
          <w:szCs w:val="24"/>
        </w:rPr>
      </w:pPr>
    </w:p>
    <w:p w14:paraId="1F632EAF" w14:textId="1E1FF7D2" w:rsidR="00ED18C4" w:rsidRPr="00F57CFE" w:rsidRDefault="00ED18C4">
      <w:pPr>
        <w:rPr>
          <w:rFonts w:ascii="Arial" w:hAnsi="Arial" w:cs="Arial"/>
          <w:sz w:val="24"/>
          <w:szCs w:val="24"/>
        </w:rPr>
      </w:pPr>
      <w:bookmarkStart w:id="1" w:name="_Toc139900798"/>
      <w:r w:rsidRPr="004F416E">
        <w:rPr>
          <w:rStyle w:val="Heading2Char"/>
          <w:rFonts w:ascii="Arial" w:hAnsi="Arial" w:cs="Arial"/>
          <w:b/>
          <w:bCs/>
        </w:rPr>
        <w:t>Public Service</w:t>
      </w:r>
      <w:r w:rsidR="008D0EDE">
        <w:rPr>
          <w:rStyle w:val="Heading2Char"/>
          <w:rFonts w:ascii="Arial" w:hAnsi="Arial" w:cs="Arial"/>
          <w:b/>
          <w:bCs/>
        </w:rPr>
        <w:t>s</w:t>
      </w:r>
      <w:r w:rsidRPr="004F416E">
        <w:rPr>
          <w:rStyle w:val="Heading2Char"/>
          <w:rFonts w:ascii="Arial" w:hAnsi="Arial" w:cs="Arial"/>
          <w:b/>
          <w:bCs/>
        </w:rPr>
        <w:t xml:space="preserve"> Board Membership</w:t>
      </w:r>
      <w:bookmarkEnd w:id="1"/>
      <w:r w:rsidRPr="00F57CFE">
        <w:rPr>
          <w:rFonts w:ascii="Arial" w:hAnsi="Arial" w:cs="Arial"/>
          <w:sz w:val="24"/>
          <w:szCs w:val="24"/>
        </w:rPr>
        <w:t xml:space="preserve"> </w:t>
      </w:r>
    </w:p>
    <w:p w14:paraId="7F1432D2" w14:textId="44EEAEB4" w:rsidR="00ED18C4" w:rsidRPr="00F57CFE" w:rsidRDefault="00ED18C4">
      <w:pPr>
        <w:rPr>
          <w:rFonts w:ascii="Arial" w:hAnsi="Arial" w:cs="Arial"/>
          <w:sz w:val="24"/>
          <w:szCs w:val="24"/>
        </w:rPr>
      </w:pPr>
    </w:p>
    <w:p w14:paraId="13B11885" w14:textId="2DCD29EC" w:rsidR="00ED18C4" w:rsidRPr="00F57CFE" w:rsidRDefault="002871DC" w:rsidP="00ED18C4">
      <w:pPr>
        <w:ind w:left="426" w:hanging="426"/>
        <w:rPr>
          <w:rFonts w:ascii="Arial" w:hAnsi="Arial" w:cs="Arial"/>
          <w:sz w:val="24"/>
          <w:szCs w:val="24"/>
        </w:rPr>
      </w:pPr>
      <w:r>
        <w:rPr>
          <w:noProof/>
        </w:rPr>
        <w:drawing>
          <wp:inline distT="0" distB="0" distL="0" distR="0" wp14:anchorId="32CDFD08" wp14:editId="32B1461A">
            <wp:extent cx="9777730" cy="3378200"/>
            <wp:effectExtent l="0" t="0" r="0" b="0"/>
            <wp:docPr id="7" name="Picture 7" descr="A picture containing the logos of all the PSB memb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he logos of all the PSB members.&#10;"/>
                    <pic:cNvPicPr/>
                  </pic:nvPicPr>
                  <pic:blipFill>
                    <a:blip r:embed="rId10"/>
                    <a:stretch>
                      <a:fillRect/>
                    </a:stretch>
                  </pic:blipFill>
                  <pic:spPr>
                    <a:xfrm>
                      <a:off x="0" y="0"/>
                      <a:ext cx="9777730" cy="3378200"/>
                    </a:xfrm>
                    <a:prstGeom prst="rect">
                      <a:avLst/>
                    </a:prstGeom>
                  </pic:spPr>
                </pic:pic>
              </a:graphicData>
            </a:graphic>
          </wp:inline>
        </w:drawing>
      </w:r>
      <w:r w:rsidR="00ED18C4" w:rsidRPr="00F57CFE">
        <w:rPr>
          <w:rFonts w:ascii="Arial" w:hAnsi="Arial" w:cs="Arial"/>
          <w:sz w:val="24"/>
          <w:szCs w:val="24"/>
        </w:rPr>
        <w:tab/>
      </w:r>
      <w:r w:rsidR="00ED18C4" w:rsidRPr="00F57CFE">
        <w:rPr>
          <w:rFonts w:ascii="Arial" w:hAnsi="Arial" w:cs="Arial"/>
          <w:sz w:val="24"/>
          <w:szCs w:val="24"/>
        </w:rPr>
        <w:tab/>
      </w:r>
      <w:r w:rsidR="00ED18C4" w:rsidRPr="00F57CFE">
        <w:rPr>
          <w:rFonts w:ascii="Arial" w:hAnsi="Arial" w:cs="Arial"/>
          <w:sz w:val="24"/>
          <w:szCs w:val="24"/>
        </w:rPr>
        <w:tab/>
      </w:r>
    </w:p>
    <w:p w14:paraId="71F3AD6B" w14:textId="77777777" w:rsidR="006F0B87" w:rsidRDefault="006F0B87">
      <w:pPr>
        <w:rPr>
          <w:rFonts w:ascii="Arial" w:eastAsiaTheme="majorEastAsia" w:hAnsi="Arial" w:cs="Arial"/>
          <w:b/>
          <w:bCs/>
          <w:color w:val="2E74B5" w:themeColor="accent1" w:themeShade="BF"/>
          <w:sz w:val="32"/>
          <w:szCs w:val="32"/>
        </w:rPr>
      </w:pPr>
      <w:r>
        <w:rPr>
          <w:rFonts w:ascii="Arial" w:hAnsi="Arial" w:cs="Arial"/>
          <w:b/>
          <w:bCs/>
        </w:rPr>
        <w:br w:type="page"/>
      </w:r>
    </w:p>
    <w:p w14:paraId="4D6643B1" w14:textId="27C5FFD1" w:rsidR="00B3387D" w:rsidRPr="00EA5E6F" w:rsidRDefault="00F8356C" w:rsidP="00EA5E6F">
      <w:pPr>
        <w:pStyle w:val="Heading1"/>
        <w:rPr>
          <w:rFonts w:ascii="Arial" w:hAnsi="Arial" w:cs="Arial"/>
          <w:b/>
          <w:bCs/>
        </w:rPr>
      </w:pPr>
      <w:bookmarkStart w:id="2" w:name="_Toc139900799"/>
      <w:r w:rsidRPr="00EA5E6F">
        <w:rPr>
          <w:rFonts w:ascii="Arial" w:hAnsi="Arial" w:cs="Arial"/>
          <w:b/>
          <w:bCs/>
        </w:rPr>
        <w:lastRenderedPageBreak/>
        <w:t xml:space="preserve">How </w:t>
      </w:r>
      <w:r w:rsidR="00572FBF" w:rsidRPr="00EA5E6F">
        <w:rPr>
          <w:rFonts w:ascii="Arial" w:hAnsi="Arial" w:cs="Arial"/>
          <w:b/>
          <w:bCs/>
        </w:rPr>
        <w:t>our</w:t>
      </w:r>
      <w:r w:rsidRPr="00EA5E6F">
        <w:rPr>
          <w:rFonts w:ascii="Arial" w:hAnsi="Arial" w:cs="Arial"/>
          <w:b/>
          <w:bCs/>
        </w:rPr>
        <w:t xml:space="preserve"> plan was developed</w:t>
      </w:r>
      <w:bookmarkEnd w:id="2"/>
      <w:r w:rsidRPr="00EA5E6F">
        <w:rPr>
          <w:rFonts w:ascii="Arial" w:hAnsi="Arial" w:cs="Arial"/>
          <w:b/>
          <w:bCs/>
        </w:rPr>
        <w:t xml:space="preserve"> </w:t>
      </w:r>
    </w:p>
    <w:p w14:paraId="00B87DF5" w14:textId="11788ED4" w:rsidR="00B3387D" w:rsidRPr="004E10AA" w:rsidRDefault="00B3387D" w:rsidP="00B3387D">
      <w:pPr>
        <w:rPr>
          <w:rFonts w:ascii="Arial" w:hAnsi="Arial" w:cs="Arial"/>
          <w:color w:val="7030A0"/>
          <w:sz w:val="24"/>
          <w:szCs w:val="24"/>
        </w:rPr>
      </w:pPr>
    </w:p>
    <w:p w14:paraId="58436671" w14:textId="0F34EC90" w:rsidR="009F2E29" w:rsidRPr="00EA5E6F" w:rsidRDefault="00202F39" w:rsidP="004430C5">
      <w:pPr>
        <w:rPr>
          <w:rFonts w:ascii="Arial" w:hAnsi="Arial" w:cs="Arial"/>
          <w:sz w:val="24"/>
          <w:szCs w:val="24"/>
        </w:rPr>
      </w:pPr>
      <w:r w:rsidRPr="00EA5E6F">
        <w:rPr>
          <w:rFonts w:ascii="Arial" w:hAnsi="Arial" w:cs="Arial"/>
          <w:sz w:val="24"/>
          <w:szCs w:val="24"/>
        </w:rPr>
        <w:t>We</w:t>
      </w:r>
      <w:r w:rsidR="009F2E29" w:rsidRPr="00EA5E6F">
        <w:rPr>
          <w:rFonts w:ascii="Arial" w:hAnsi="Arial" w:cs="Arial"/>
          <w:sz w:val="24"/>
          <w:szCs w:val="24"/>
        </w:rPr>
        <w:t xml:space="preserve"> used the new Well-being Assessment to identify the issues </w:t>
      </w:r>
      <w:r w:rsidR="000046A6" w:rsidRPr="00EA5E6F">
        <w:rPr>
          <w:rFonts w:ascii="Arial" w:hAnsi="Arial" w:cs="Arial"/>
          <w:sz w:val="24"/>
          <w:szCs w:val="24"/>
        </w:rPr>
        <w:t>which had the most effect on well-being</w:t>
      </w:r>
      <w:r w:rsidR="004430C5" w:rsidRPr="00EA5E6F">
        <w:rPr>
          <w:rFonts w:ascii="Arial" w:hAnsi="Arial" w:cs="Arial"/>
          <w:sz w:val="24"/>
          <w:szCs w:val="24"/>
        </w:rPr>
        <w:t>,</w:t>
      </w:r>
      <w:r w:rsidR="000046A6" w:rsidRPr="00EA5E6F">
        <w:rPr>
          <w:rFonts w:ascii="Arial" w:hAnsi="Arial" w:cs="Arial"/>
          <w:sz w:val="24"/>
          <w:szCs w:val="24"/>
        </w:rPr>
        <w:t xml:space="preserve"> and where</w:t>
      </w:r>
      <w:r w:rsidR="009F2E29" w:rsidRPr="00EA5E6F">
        <w:rPr>
          <w:rFonts w:ascii="Arial" w:hAnsi="Arial" w:cs="Arial"/>
          <w:sz w:val="24"/>
          <w:szCs w:val="24"/>
        </w:rPr>
        <w:t xml:space="preserve"> </w:t>
      </w:r>
      <w:r w:rsidRPr="00EA5E6F">
        <w:rPr>
          <w:rFonts w:ascii="Arial" w:hAnsi="Arial" w:cs="Arial"/>
          <w:sz w:val="24"/>
          <w:szCs w:val="24"/>
        </w:rPr>
        <w:t>we</w:t>
      </w:r>
      <w:r w:rsidR="009F2E29" w:rsidRPr="00EA5E6F">
        <w:rPr>
          <w:rFonts w:ascii="Arial" w:hAnsi="Arial" w:cs="Arial"/>
          <w:sz w:val="24"/>
          <w:szCs w:val="24"/>
        </w:rPr>
        <w:t xml:space="preserve"> </w:t>
      </w:r>
      <w:r w:rsidRPr="00EA5E6F">
        <w:rPr>
          <w:rFonts w:ascii="Arial" w:hAnsi="Arial" w:cs="Arial"/>
          <w:sz w:val="24"/>
          <w:szCs w:val="24"/>
        </w:rPr>
        <w:t>c</w:t>
      </w:r>
      <w:r w:rsidR="009F2E29" w:rsidRPr="00EA5E6F">
        <w:rPr>
          <w:rFonts w:ascii="Arial" w:hAnsi="Arial" w:cs="Arial"/>
          <w:sz w:val="24"/>
          <w:szCs w:val="24"/>
        </w:rPr>
        <w:t>ould achieve more by</w:t>
      </w:r>
      <w:r w:rsidR="000046A6" w:rsidRPr="00EA5E6F">
        <w:rPr>
          <w:rFonts w:ascii="Arial" w:hAnsi="Arial" w:cs="Arial"/>
          <w:sz w:val="24"/>
          <w:szCs w:val="24"/>
        </w:rPr>
        <w:t xml:space="preserve"> working together</w:t>
      </w:r>
      <w:r w:rsidR="004430C5" w:rsidRPr="00EA5E6F">
        <w:rPr>
          <w:rFonts w:ascii="Arial" w:hAnsi="Arial" w:cs="Arial"/>
          <w:sz w:val="24"/>
          <w:szCs w:val="24"/>
        </w:rPr>
        <w:t xml:space="preserve"> </w:t>
      </w:r>
      <w:r w:rsidR="000046A6" w:rsidRPr="00EA5E6F">
        <w:rPr>
          <w:rFonts w:ascii="Arial" w:hAnsi="Arial" w:cs="Arial"/>
          <w:sz w:val="24"/>
          <w:szCs w:val="24"/>
        </w:rPr>
        <w:t xml:space="preserve">than </w:t>
      </w:r>
      <w:r w:rsidR="004430C5" w:rsidRPr="00EA5E6F">
        <w:rPr>
          <w:rFonts w:ascii="Arial" w:hAnsi="Arial" w:cs="Arial"/>
          <w:sz w:val="24"/>
          <w:szCs w:val="24"/>
        </w:rPr>
        <w:t>working</w:t>
      </w:r>
      <w:r w:rsidR="000046A6" w:rsidRPr="00EA5E6F">
        <w:rPr>
          <w:rFonts w:ascii="Arial" w:hAnsi="Arial" w:cs="Arial"/>
          <w:sz w:val="24"/>
          <w:szCs w:val="24"/>
        </w:rPr>
        <w:t xml:space="preserve"> alone</w:t>
      </w:r>
      <w:r w:rsidR="008B65F6">
        <w:rPr>
          <w:rFonts w:ascii="Arial" w:hAnsi="Arial" w:cs="Arial"/>
          <w:sz w:val="24"/>
          <w:szCs w:val="24"/>
        </w:rPr>
        <w:t xml:space="preserve"> and making better use of the resources we have</w:t>
      </w:r>
      <w:r w:rsidR="000046A6" w:rsidRPr="00EA5E6F">
        <w:rPr>
          <w:rFonts w:ascii="Arial" w:hAnsi="Arial" w:cs="Arial"/>
          <w:sz w:val="24"/>
          <w:szCs w:val="24"/>
        </w:rPr>
        <w:t xml:space="preserve">. This is often known as ‘added value’. </w:t>
      </w:r>
      <w:r w:rsidRPr="00EA5E6F">
        <w:rPr>
          <w:rFonts w:ascii="Arial" w:hAnsi="Arial" w:cs="Arial"/>
          <w:sz w:val="24"/>
          <w:szCs w:val="24"/>
        </w:rPr>
        <w:t>We</w:t>
      </w:r>
      <w:r w:rsidR="009F2E29" w:rsidRPr="00EA5E6F">
        <w:rPr>
          <w:rFonts w:ascii="Arial" w:hAnsi="Arial" w:cs="Arial"/>
          <w:sz w:val="24"/>
          <w:szCs w:val="24"/>
        </w:rPr>
        <w:t xml:space="preserve"> identified</w:t>
      </w:r>
      <w:r w:rsidRPr="00EA5E6F">
        <w:rPr>
          <w:rFonts w:ascii="Arial" w:hAnsi="Arial" w:cs="Arial"/>
          <w:sz w:val="24"/>
          <w:szCs w:val="24"/>
        </w:rPr>
        <w:t xml:space="preserve"> these</w:t>
      </w:r>
      <w:r w:rsidR="003477E1">
        <w:rPr>
          <w:rFonts w:ascii="Arial" w:hAnsi="Arial" w:cs="Arial"/>
          <w:sz w:val="24"/>
          <w:szCs w:val="24"/>
        </w:rPr>
        <w:t xml:space="preserve"> issues</w:t>
      </w:r>
      <w:r w:rsidR="009F2E29" w:rsidRPr="00EA5E6F">
        <w:rPr>
          <w:rFonts w:ascii="Arial" w:hAnsi="Arial" w:cs="Arial"/>
          <w:sz w:val="24"/>
          <w:szCs w:val="24"/>
        </w:rPr>
        <w:t xml:space="preserve">: </w:t>
      </w:r>
    </w:p>
    <w:p w14:paraId="082F303C" w14:textId="4C99F98A" w:rsidR="004430C5" w:rsidRPr="00EA5E6F" w:rsidRDefault="004430C5" w:rsidP="00530FF4">
      <w:pPr>
        <w:pStyle w:val="ListParagraph"/>
        <w:numPr>
          <w:ilvl w:val="0"/>
          <w:numId w:val="12"/>
        </w:numPr>
        <w:rPr>
          <w:rFonts w:ascii="Arial" w:hAnsi="Arial" w:cs="Arial"/>
          <w:sz w:val="24"/>
          <w:szCs w:val="24"/>
        </w:rPr>
      </w:pPr>
      <w:r w:rsidRPr="00EA5E6F">
        <w:rPr>
          <w:rFonts w:ascii="Arial" w:hAnsi="Arial" w:cs="Arial"/>
          <w:sz w:val="24"/>
          <w:szCs w:val="24"/>
        </w:rPr>
        <w:t>Health inequalities and well-being (inc</w:t>
      </w:r>
      <w:r w:rsidR="00530FF4" w:rsidRPr="00EA5E6F">
        <w:rPr>
          <w:rFonts w:ascii="Arial" w:hAnsi="Arial" w:cs="Arial"/>
          <w:sz w:val="24"/>
          <w:szCs w:val="24"/>
        </w:rPr>
        <w:t>luding</w:t>
      </w:r>
      <w:r w:rsidRPr="00EA5E6F">
        <w:rPr>
          <w:rFonts w:ascii="Arial" w:hAnsi="Arial" w:cs="Arial"/>
          <w:sz w:val="24"/>
          <w:szCs w:val="24"/>
        </w:rPr>
        <w:t xml:space="preserve"> housing) </w:t>
      </w:r>
    </w:p>
    <w:p w14:paraId="155A23D3" w14:textId="4BD66DC5" w:rsidR="004430C5" w:rsidRPr="00EA5E6F" w:rsidRDefault="004430C5" w:rsidP="004430C5">
      <w:pPr>
        <w:pStyle w:val="ListParagraph"/>
        <w:numPr>
          <w:ilvl w:val="0"/>
          <w:numId w:val="12"/>
        </w:numPr>
        <w:rPr>
          <w:rFonts w:ascii="Arial" w:hAnsi="Arial" w:cs="Arial"/>
          <w:sz w:val="24"/>
          <w:szCs w:val="24"/>
        </w:rPr>
      </w:pPr>
      <w:r w:rsidRPr="00EA5E6F">
        <w:rPr>
          <w:rFonts w:ascii="Arial" w:hAnsi="Arial" w:cs="Arial"/>
          <w:sz w:val="24"/>
          <w:szCs w:val="24"/>
        </w:rPr>
        <w:t>Community cohesion (inc</w:t>
      </w:r>
      <w:r w:rsidR="00530FF4" w:rsidRPr="00EA5E6F">
        <w:rPr>
          <w:rFonts w:ascii="Arial" w:hAnsi="Arial" w:cs="Arial"/>
          <w:sz w:val="24"/>
          <w:szCs w:val="24"/>
        </w:rPr>
        <w:t>luding</w:t>
      </w:r>
      <w:r w:rsidRPr="00EA5E6F">
        <w:rPr>
          <w:rFonts w:ascii="Arial" w:hAnsi="Arial" w:cs="Arial"/>
          <w:sz w:val="24"/>
          <w:szCs w:val="24"/>
        </w:rPr>
        <w:t xml:space="preserve"> community safety and substance misuse)</w:t>
      </w:r>
    </w:p>
    <w:p w14:paraId="3E1D07B4" w14:textId="1543BBEC" w:rsidR="004430C5" w:rsidRPr="00EA5E6F" w:rsidRDefault="004430C5" w:rsidP="004430C5">
      <w:pPr>
        <w:pStyle w:val="ListParagraph"/>
        <w:numPr>
          <w:ilvl w:val="0"/>
          <w:numId w:val="12"/>
        </w:numPr>
        <w:rPr>
          <w:rFonts w:ascii="Arial" w:hAnsi="Arial" w:cs="Arial"/>
          <w:sz w:val="24"/>
          <w:szCs w:val="24"/>
        </w:rPr>
      </w:pPr>
      <w:r w:rsidRPr="00EA5E6F">
        <w:rPr>
          <w:rFonts w:ascii="Arial" w:hAnsi="Arial" w:cs="Arial"/>
          <w:sz w:val="24"/>
          <w:szCs w:val="24"/>
        </w:rPr>
        <w:t>Environment (inc</w:t>
      </w:r>
      <w:r w:rsidR="00530FF4" w:rsidRPr="00EA5E6F">
        <w:rPr>
          <w:rFonts w:ascii="Arial" w:hAnsi="Arial" w:cs="Arial"/>
          <w:sz w:val="24"/>
          <w:szCs w:val="24"/>
        </w:rPr>
        <w:t>luding</w:t>
      </w:r>
      <w:r w:rsidRPr="00EA5E6F">
        <w:rPr>
          <w:rFonts w:ascii="Arial" w:hAnsi="Arial" w:cs="Arial"/>
          <w:sz w:val="24"/>
          <w:szCs w:val="24"/>
        </w:rPr>
        <w:t xml:space="preserve"> climate and nature emergencies</w:t>
      </w:r>
      <w:r w:rsidR="009F2E29" w:rsidRPr="00EA5E6F">
        <w:rPr>
          <w:rFonts w:ascii="Arial" w:hAnsi="Arial" w:cs="Arial"/>
          <w:sz w:val="24"/>
          <w:szCs w:val="24"/>
        </w:rPr>
        <w:t>)</w:t>
      </w:r>
    </w:p>
    <w:p w14:paraId="21C341BC" w14:textId="77777777" w:rsidR="00662133" w:rsidRPr="00EA5E6F" w:rsidRDefault="00662133" w:rsidP="009F2E29">
      <w:pPr>
        <w:rPr>
          <w:rFonts w:ascii="Arial" w:hAnsi="Arial" w:cs="Arial"/>
          <w:sz w:val="24"/>
          <w:szCs w:val="24"/>
        </w:rPr>
      </w:pPr>
    </w:p>
    <w:p w14:paraId="628D0D2C" w14:textId="77F5A855" w:rsidR="009F2E29" w:rsidRPr="00EA5E6F" w:rsidRDefault="009F2E29" w:rsidP="009F2E29">
      <w:pPr>
        <w:rPr>
          <w:rFonts w:ascii="Arial" w:hAnsi="Arial" w:cs="Arial"/>
          <w:sz w:val="24"/>
          <w:szCs w:val="24"/>
        </w:rPr>
      </w:pPr>
      <w:r w:rsidRPr="00EA5E6F">
        <w:rPr>
          <w:rFonts w:ascii="Arial" w:hAnsi="Arial" w:cs="Arial"/>
          <w:sz w:val="24"/>
          <w:szCs w:val="24"/>
        </w:rPr>
        <w:t xml:space="preserve">Over the summer of 2022 more work was done to get a better understanding of these issues and how they affected our communities. </w:t>
      </w:r>
      <w:r w:rsidR="008B65F6">
        <w:rPr>
          <w:rFonts w:ascii="Arial" w:hAnsi="Arial" w:cs="Arial"/>
          <w:sz w:val="24"/>
          <w:szCs w:val="24"/>
        </w:rPr>
        <w:t>This involved pulling on a wide range of knowledge and experience, including</w:t>
      </w:r>
      <w:r w:rsidR="00662133" w:rsidRPr="00EA5E6F">
        <w:rPr>
          <w:rFonts w:ascii="Arial" w:hAnsi="Arial" w:cs="Arial"/>
          <w:sz w:val="24"/>
          <w:szCs w:val="24"/>
        </w:rPr>
        <w:t xml:space="preserve"> from the Future Generations Commissioner’s office</w:t>
      </w:r>
      <w:r w:rsidR="008B65F6">
        <w:rPr>
          <w:rFonts w:ascii="Arial" w:hAnsi="Arial" w:cs="Arial"/>
          <w:sz w:val="24"/>
          <w:szCs w:val="24"/>
        </w:rPr>
        <w:t>,</w:t>
      </w:r>
      <w:r w:rsidR="00662133" w:rsidRPr="00EA5E6F">
        <w:rPr>
          <w:rFonts w:ascii="Arial" w:hAnsi="Arial" w:cs="Arial"/>
          <w:sz w:val="24"/>
          <w:szCs w:val="24"/>
        </w:rPr>
        <w:t xml:space="preserve"> </w:t>
      </w:r>
      <w:r w:rsidR="008B65F6">
        <w:rPr>
          <w:rFonts w:ascii="Arial" w:hAnsi="Arial" w:cs="Arial"/>
          <w:sz w:val="24"/>
          <w:szCs w:val="24"/>
        </w:rPr>
        <w:t>learning from others and</w:t>
      </w:r>
      <w:r w:rsidR="00662133" w:rsidRPr="00EA5E6F">
        <w:rPr>
          <w:rFonts w:ascii="Arial" w:hAnsi="Arial" w:cs="Arial"/>
          <w:sz w:val="24"/>
          <w:szCs w:val="24"/>
        </w:rPr>
        <w:t xml:space="preserve"> examples of good practice from across Wales and beyond. The Future Generations Report was another source of information about what the future might mean for things like jobs or flooding.  </w:t>
      </w:r>
    </w:p>
    <w:p w14:paraId="199FE834" w14:textId="269BE47D" w:rsidR="009F2E29" w:rsidRPr="00EA5E6F" w:rsidRDefault="009F2E29" w:rsidP="009F2E29">
      <w:pPr>
        <w:rPr>
          <w:rFonts w:ascii="Arial" w:hAnsi="Arial" w:cs="Arial"/>
          <w:sz w:val="24"/>
          <w:szCs w:val="24"/>
        </w:rPr>
      </w:pPr>
    </w:p>
    <w:p w14:paraId="459961D5" w14:textId="17C781A2" w:rsidR="009F2E29" w:rsidRPr="00EA5E6F" w:rsidRDefault="0055338E" w:rsidP="009F2E29">
      <w:pPr>
        <w:rPr>
          <w:rFonts w:ascii="Arial" w:hAnsi="Arial" w:cs="Arial"/>
          <w:sz w:val="24"/>
          <w:szCs w:val="24"/>
        </w:rPr>
      </w:pPr>
      <w:r w:rsidRPr="00EA5E6F">
        <w:rPr>
          <w:rFonts w:ascii="Arial" w:hAnsi="Arial" w:cs="Arial"/>
          <w:sz w:val="24"/>
          <w:szCs w:val="24"/>
        </w:rPr>
        <w:t xml:space="preserve">The draft Well-being Plan for Gwent went out for consultation in October 2022. It had three objectives, each with several supporting steps. </w:t>
      </w:r>
      <w:r w:rsidR="003E3263" w:rsidRPr="00EA5E6F">
        <w:rPr>
          <w:rFonts w:ascii="Arial" w:hAnsi="Arial" w:cs="Arial"/>
          <w:sz w:val="24"/>
          <w:szCs w:val="24"/>
        </w:rPr>
        <w:t>Full details of the consultation process can be found in Appendix 1. (To come)</w:t>
      </w:r>
    </w:p>
    <w:p w14:paraId="5BC4F466" w14:textId="2DE0D103" w:rsidR="003E3263" w:rsidRPr="00EA5E6F" w:rsidRDefault="003E3263" w:rsidP="009F2E29">
      <w:pPr>
        <w:rPr>
          <w:rFonts w:ascii="Arial" w:hAnsi="Arial" w:cs="Arial"/>
          <w:sz w:val="24"/>
          <w:szCs w:val="24"/>
        </w:rPr>
      </w:pPr>
    </w:p>
    <w:p w14:paraId="24BF1F68" w14:textId="02AAB292" w:rsidR="003E3263" w:rsidRDefault="003E3263" w:rsidP="009F2E29">
      <w:pPr>
        <w:rPr>
          <w:rFonts w:ascii="Arial" w:hAnsi="Arial" w:cs="Arial"/>
          <w:sz w:val="24"/>
          <w:szCs w:val="24"/>
        </w:rPr>
      </w:pPr>
      <w:r w:rsidRPr="00EA5E6F">
        <w:rPr>
          <w:rFonts w:ascii="Arial" w:hAnsi="Arial" w:cs="Arial"/>
          <w:sz w:val="24"/>
          <w:szCs w:val="24"/>
        </w:rPr>
        <w:t>Following the consultation</w:t>
      </w:r>
      <w:r w:rsidR="00FC4624">
        <w:rPr>
          <w:rFonts w:ascii="Arial" w:hAnsi="Arial" w:cs="Arial"/>
          <w:sz w:val="24"/>
          <w:szCs w:val="24"/>
        </w:rPr>
        <w:t>,</w:t>
      </w:r>
      <w:r w:rsidRPr="00EA5E6F">
        <w:rPr>
          <w:rFonts w:ascii="Arial" w:hAnsi="Arial" w:cs="Arial"/>
          <w:sz w:val="24"/>
          <w:szCs w:val="24"/>
        </w:rPr>
        <w:t xml:space="preserve"> the responses were assessed and analysed. The responses came from five sources: the survey, community events, stakeholder events, statutory consultee responses and individual written responses. T</w:t>
      </w:r>
      <w:r w:rsidR="00202F39" w:rsidRPr="00EA5E6F">
        <w:rPr>
          <w:rFonts w:ascii="Arial" w:hAnsi="Arial" w:cs="Arial"/>
          <w:sz w:val="24"/>
          <w:szCs w:val="24"/>
        </w:rPr>
        <w:t>o understand what the most important issues were for people t</w:t>
      </w:r>
      <w:r w:rsidRPr="00EA5E6F">
        <w:rPr>
          <w:rFonts w:ascii="Arial" w:hAnsi="Arial" w:cs="Arial"/>
          <w:sz w:val="24"/>
          <w:szCs w:val="24"/>
        </w:rPr>
        <w:t xml:space="preserve">he issues raised in the consultation were then ranked </w:t>
      </w:r>
      <w:r w:rsidR="004E034A" w:rsidRPr="00EA5E6F">
        <w:rPr>
          <w:rFonts w:ascii="Arial" w:hAnsi="Arial" w:cs="Arial"/>
          <w:sz w:val="24"/>
          <w:szCs w:val="24"/>
        </w:rPr>
        <w:t xml:space="preserve">according to </w:t>
      </w:r>
      <w:r w:rsidRPr="00EA5E6F">
        <w:rPr>
          <w:rFonts w:ascii="Arial" w:hAnsi="Arial" w:cs="Arial"/>
          <w:sz w:val="24"/>
          <w:szCs w:val="24"/>
        </w:rPr>
        <w:t xml:space="preserve">how many of the </w:t>
      </w:r>
      <w:r w:rsidR="004E034A" w:rsidRPr="00EA5E6F">
        <w:rPr>
          <w:rFonts w:ascii="Arial" w:hAnsi="Arial" w:cs="Arial"/>
          <w:sz w:val="24"/>
          <w:szCs w:val="24"/>
        </w:rPr>
        <w:t>response sources commented</w:t>
      </w:r>
      <w:r w:rsidRPr="00EA5E6F">
        <w:rPr>
          <w:rFonts w:ascii="Arial" w:hAnsi="Arial" w:cs="Arial"/>
          <w:sz w:val="24"/>
          <w:szCs w:val="24"/>
        </w:rPr>
        <w:t xml:space="preserve"> on each one. </w:t>
      </w:r>
      <w:r w:rsidR="004E10AA" w:rsidRPr="00EA5E6F">
        <w:rPr>
          <w:rFonts w:ascii="Arial" w:hAnsi="Arial" w:cs="Arial"/>
          <w:sz w:val="24"/>
          <w:szCs w:val="24"/>
        </w:rPr>
        <w:t xml:space="preserve">These became the objectives and steps in this Well-being Plan. </w:t>
      </w:r>
      <w:r w:rsidR="004E034A" w:rsidRPr="00EA5E6F">
        <w:rPr>
          <w:rFonts w:ascii="Arial" w:hAnsi="Arial" w:cs="Arial"/>
          <w:sz w:val="24"/>
          <w:szCs w:val="24"/>
        </w:rPr>
        <w:t xml:space="preserve">We will continue to use the information from the consultation as we develop </w:t>
      </w:r>
      <w:r w:rsidR="00CA61DA">
        <w:rPr>
          <w:rFonts w:ascii="Arial" w:hAnsi="Arial" w:cs="Arial"/>
          <w:sz w:val="24"/>
          <w:szCs w:val="24"/>
        </w:rPr>
        <w:t xml:space="preserve">each </w:t>
      </w:r>
      <w:r w:rsidR="00A26FBF">
        <w:rPr>
          <w:rFonts w:ascii="Arial" w:hAnsi="Arial" w:cs="Arial"/>
          <w:sz w:val="24"/>
          <w:szCs w:val="24"/>
        </w:rPr>
        <w:t xml:space="preserve">step’s </w:t>
      </w:r>
      <w:r w:rsidR="00A26FBF" w:rsidRPr="00EA5E6F">
        <w:rPr>
          <w:rFonts w:ascii="Arial" w:hAnsi="Arial" w:cs="Arial"/>
          <w:sz w:val="24"/>
          <w:szCs w:val="24"/>
        </w:rPr>
        <w:t>delivery</w:t>
      </w:r>
      <w:r w:rsidR="004E034A" w:rsidRPr="00EA5E6F">
        <w:rPr>
          <w:rFonts w:ascii="Arial" w:hAnsi="Arial" w:cs="Arial"/>
          <w:sz w:val="24"/>
          <w:szCs w:val="24"/>
        </w:rPr>
        <w:t xml:space="preserve"> </w:t>
      </w:r>
      <w:r w:rsidR="00CA61DA">
        <w:rPr>
          <w:rFonts w:ascii="Arial" w:hAnsi="Arial" w:cs="Arial"/>
          <w:sz w:val="24"/>
          <w:szCs w:val="24"/>
        </w:rPr>
        <w:t>plan</w:t>
      </w:r>
      <w:r w:rsidR="004E034A" w:rsidRPr="00EA5E6F">
        <w:rPr>
          <w:rFonts w:ascii="Arial" w:hAnsi="Arial" w:cs="Arial"/>
          <w:sz w:val="24"/>
          <w:szCs w:val="24"/>
        </w:rPr>
        <w:t xml:space="preserve"> as well a</w:t>
      </w:r>
      <w:r w:rsidR="003A307F" w:rsidRPr="00EA5E6F">
        <w:rPr>
          <w:rFonts w:ascii="Arial" w:hAnsi="Arial" w:cs="Arial"/>
          <w:sz w:val="24"/>
          <w:szCs w:val="24"/>
        </w:rPr>
        <w:t>s</w:t>
      </w:r>
      <w:r w:rsidR="004E034A" w:rsidRPr="00EA5E6F">
        <w:rPr>
          <w:rFonts w:ascii="Arial" w:hAnsi="Arial" w:cs="Arial"/>
          <w:sz w:val="24"/>
          <w:szCs w:val="24"/>
        </w:rPr>
        <w:t xml:space="preserve"> continuing to engage communities and groups in our work going forward. </w:t>
      </w:r>
    </w:p>
    <w:p w14:paraId="618AEFD7" w14:textId="24F80594" w:rsidR="00CD40B5" w:rsidRDefault="00CD40B5">
      <w:pPr>
        <w:rPr>
          <w:rFonts w:ascii="Arial" w:hAnsi="Arial" w:cs="Arial"/>
          <w:sz w:val="24"/>
          <w:szCs w:val="24"/>
        </w:rPr>
      </w:pPr>
      <w:r>
        <w:rPr>
          <w:rFonts w:ascii="Arial" w:hAnsi="Arial" w:cs="Arial"/>
          <w:sz w:val="24"/>
          <w:szCs w:val="24"/>
        </w:rPr>
        <w:br w:type="page"/>
      </w:r>
    </w:p>
    <w:p w14:paraId="59FACB7E" w14:textId="1A79567C" w:rsidR="00CD40B5" w:rsidRDefault="00CD40B5" w:rsidP="00CD40B5">
      <w:pPr>
        <w:pStyle w:val="Heading2"/>
        <w:rPr>
          <w:rFonts w:ascii="Arial" w:hAnsi="Arial" w:cs="Arial"/>
        </w:rPr>
      </w:pPr>
      <w:bookmarkStart w:id="3" w:name="_Toc139900800"/>
      <w:r w:rsidRPr="00E2388C">
        <w:rPr>
          <w:rFonts w:ascii="Arial" w:hAnsi="Arial" w:cs="Arial"/>
        </w:rPr>
        <w:lastRenderedPageBreak/>
        <w:t>Timeline</w:t>
      </w:r>
      <w:bookmarkEnd w:id="3"/>
    </w:p>
    <w:p w14:paraId="3BF7900A" w14:textId="77777777" w:rsidR="008E2179" w:rsidRPr="008E2179" w:rsidRDefault="008E2179" w:rsidP="008E2179"/>
    <w:p w14:paraId="4BC2C115" w14:textId="7E10264D" w:rsidR="00326F28" w:rsidRPr="003B2584" w:rsidRDefault="008E2179" w:rsidP="008E2179">
      <w:pPr>
        <w:rPr>
          <w:rFonts w:ascii="Arial" w:hAnsi="Arial" w:cs="Arial"/>
          <w:b/>
          <w:bCs/>
        </w:rPr>
      </w:pPr>
      <w:r w:rsidRPr="003B2584">
        <w:rPr>
          <w:rFonts w:ascii="Arial" w:hAnsi="Arial" w:cs="Arial"/>
          <w:b/>
          <w:bCs/>
          <w:noProof/>
        </w:rPr>
        <mc:AlternateContent>
          <mc:Choice Requires="wpg">
            <w:drawing>
              <wp:inline distT="0" distB="0" distL="0" distR="0" wp14:anchorId="4C9A5687" wp14:editId="5A66A233">
                <wp:extent cx="8963025" cy="3867150"/>
                <wp:effectExtent l="0" t="0" r="28575" b="19050"/>
                <wp:docPr id="62" name="Group 62" descr="Diagram showing the development timeline of the Well-being plan&#10;&#10;"/>
                <wp:cNvGraphicFramePr/>
                <a:graphic xmlns:a="http://schemas.openxmlformats.org/drawingml/2006/main">
                  <a:graphicData uri="http://schemas.microsoft.com/office/word/2010/wordprocessingGroup">
                    <wpg:wgp>
                      <wpg:cNvGrpSpPr/>
                      <wpg:grpSpPr>
                        <a:xfrm>
                          <a:off x="0" y="0"/>
                          <a:ext cx="8963025" cy="3867150"/>
                          <a:chOff x="0" y="0"/>
                          <a:chExt cx="9429060" cy="4265930"/>
                        </a:xfrm>
                      </wpg:grpSpPr>
                      <wps:wsp>
                        <wps:cNvPr id="38" name="Rectangle: Rounded Corners 38"/>
                        <wps:cNvSpPr/>
                        <wps:spPr>
                          <a:xfrm>
                            <a:off x="0" y="19050"/>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6004A429"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May 2022</w:t>
                              </w:r>
                            </w:p>
                            <w:p w14:paraId="2D1AA11F"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Well-being Assessment </w:t>
                              </w:r>
                              <w:proofErr w:type="gramStart"/>
                              <w:r w:rsidRPr="004C010C">
                                <w:rPr>
                                  <w:rFonts w:ascii="Arial" w:hAnsi="Arial" w:cs="Arial"/>
                                  <w:color w:val="000000"/>
                                  <w:sz w:val="24"/>
                                  <w:szCs w:val="24"/>
                                </w:rPr>
                                <w:t>published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3324225" y="0"/>
                            <a:ext cx="2713355" cy="970280"/>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71A3EF23"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Summer 2022</w:t>
                              </w:r>
                            </w:p>
                            <w:p w14:paraId="3919F97E"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Further work to understand key </w:t>
                              </w:r>
                              <w:proofErr w:type="gramStart"/>
                              <w:r w:rsidRPr="004C010C">
                                <w:rPr>
                                  <w:rFonts w:ascii="Arial" w:hAnsi="Arial" w:cs="Arial"/>
                                  <w:color w:val="000000"/>
                                  <w:sz w:val="24"/>
                                  <w:szCs w:val="24"/>
                                </w:rPr>
                                <w:t>issues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6638925" y="9525"/>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34852047"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Summer 2022</w:t>
                              </w:r>
                            </w:p>
                            <w:p w14:paraId="723424E6" w14:textId="77777777" w:rsidR="008E2179" w:rsidRPr="004C010C" w:rsidRDefault="008E2179" w:rsidP="008E2179">
                              <w:pPr>
                                <w:jc w:val="center"/>
                                <w:rPr>
                                  <w:rFonts w:ascii="Arial" w:hAnsi="Arial" w:cs="Arial"/>
                                  <w:color w:val="000000"/>
                                  <w:sz w:val="24"/>
                                  <w:szCs w:val="24"/>
                                </w:rPr>
                              </w:pPr>
                              <w:proofErr w:type="gramStart"/>
                              <w:r w:rsidRPr="004C010C">
                                <w:rPr>
                                  <w:rFonts w:ascii="Arial" w:hAnsi="Arial" w:cs="Arial"/>
                                  <w:color w:val="000000"/>
                                  <w:sz w:val="24"/>
                                  <w:szCs w:val="24"/>
                                </w:rPr>
                                <w:t>14 week</w:t>
                              </w:r>
                              <w:proofErr w:type="gramEnd"/>
                              <w:r w:rsidRPr="004C010C">
                                <w:rPr>
                                  <w:rFonts w:ascii="Arial" w:hAnsi="Arial" w:cs="Arial"/>
                                  <w:color w:val="000000"/>
                                  <w:sz w:val="24"/>
                                  <w:szCs w:val="24"/>
                                </w:rPr>
                                <w:t xml:space="preserve"> Advice Period with the FGC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6677025" y="1590675"/>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557874FA"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September 2022</w:t>
                              </w:r>
                            </w:p>
                            <w:p w14:paraId="092C8A8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Consultation draft</w:t>
                              </w:r>
                            </w:p>
                            <w:p w14:paraId="0CCBA34F"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 Well-being Plan </w:t>
                              </w:r>
                              <w:proofErr w:type="gramStart"/>
                              <w:r w:rsidRPr="004C010C">
                                <w:rPr>
                                  <w:rFonts w:ascii="Arial" w:hAnsi="Arial" w:cs="Arial"/>
                                  <w:color w:val="000000"/>
                                  <w:sz w:val="24"/>
                                  <w:szCs w:val="24"/>
                                </w:rPr>
                                <w:t>agreed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3371850" y="1609725"/>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7B44B2A3"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1</w:t>
                              </w:r>
                              <w:r w:rsidRPr="004C010C">
                                <w:rPr>
                                  <w:rFonts w:ascii="Arial" w:hAnsi="Arial" w:cs="Arial"/>
                                  <w:color w:val="000000"/>
                                  <w:sz w:val="24"/>
                                  <w:szCs w:val="24"/>
                                  <w:vertAlign w:val="superscript"/>
                                </w:rPr>
                                <w:t>st</w:t>
                              </w:r>
                              <w:r w:rsidRPr="004C010C">
                                <w:rPr>
                                  <w:rFonts w:ascii="Arial" w:hAnsi="Arial" w:cs="Arial"/>
                                  <w:color w:val="000000"/>
                                  <w:sz w:val="24"/>
                                  <w:szCs w:val="24"/>
                                </w:rPr>
                                <w:t xml:space="preserve"> Oct – 31</w:t>
                              </w:r>
                              <w:r w:rsidRPr="004C010C">
                                <w:rPr>
                                  <w:rFonts w:ascii="Arial" w:hAnsi="Arial" w:cs="Arial"/>
                                  <w:color w:val="000000"/>
                                  <w:sz w:val="24"/>
                                  <w:szCs w:val="24"/>
                                  <w:vertAlign w:val="superscript"/>
                                </w:rPr>
                                <w:t>st</w:t>
                              </w:r>
                              <w:r w:rsidRPr="004C010C">
                                <w:rPr>
                                  <w:rFonts w:ascii="Arial" w:hAnsi="Arial" w:cs="Arial"/>
                                  <w:color w:val="000000"/>
                                  <w:sz w:val="24"/>
                                  <w:szCs w:val="24"/>
                                </w:rPr>
                                <w:t xml:space="preserve"> Dec 2022</w:t>
                              </w:r>
                            </w:p>
                            <w:p w14:paraId="1586061D"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Consultation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28575" y="1619250"/>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51A5336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January 2023</w:t>
                              </w:r>
                            </w:p>
                            <w:p w14:paraId="49B26224"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Understanding the consultation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28575" y="3267075"/>
                            <a:ext cx="2713355" cy="970280"/>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5B6BE9D9"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February 2023</w:t>
                              </w:r>
                            </w:p>
                            <w:p w14:paraId="55F723D0"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Well-being Plan </w:t>
                              </w:r>
                              <w:proofErr w:type="gramStart"/>
                              <w:r w:rsidRPr="004C010C">
                                <w:rPr>
                                  <w:rFonts w:ascii="Arial" w:hAnsi="Arial" w:cs="Arial"/>
                                  <w:color w:val="000000"/>
                                  <w:sz w:val="24"/>
                                  <w:szCs w:val="24"/>
                                </w:rPr>
                                <w:t>prepared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3390900" y="3295650"/>
                            <a:ext cx="2713355" cy="970280"/>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0525D7AE" w14:textId="612C41AB"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Feb – </w:t>
                              </w:r>
                              <w:r w:rsidR="0053200E">
                                <w:rPr>
                                  <w:rFonts w:ascii="Arial" w:hAnsi="Arial" w:cs="Arial"/>
                                  <w:color w:val="000000"/>
                                  <w:sz w:val="24"/>
                                  <w:szCs w:val="24"/>
                                </w:rPr>
                                <w:t>June</w:t>
                              </w:r>
                              <w:r w:rsidR="0053200E" w:rsidRPr="004C010C">
                                <w:rPr>
                                  <w:rFonts w:ascii="Arial" w:hAnsi="Arial" w:cs="Arial"/>
                                  <w:color w:val="000000"/>
                                  <w:sz w:val="24"/>
                                  <w:szCs w:val="24"/>
                                </w:rPr>
                                <w:t xml:space="preserve"> </w:t>
                              </w:r>
                              <w:r w:rsidRPr="004C010C">
                                <w:rPr>
                                  <w:rFonts w:ascii="Arial" w:hAnsi="Arial" w:cs="Arial"/>
                                  <w:color w:val="000000"/>
                                  <w:sz w:val="24"/>
                                  <w:szCs w:val="24"/>
                                </w:rPr>
                                <w:t>2023</w:t>
                              </w:r>
                            </w:p>
                            <w:p w14:paraId="17CFDE05"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Well-being Plan approval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6715125" y="3286125"/>
                            <a:ext cx="2713935" cy="970394"/>
                          </a:xfrm>
                          <a:prstGeom prst="roundRect">
                            <a:avLst/>
                          </a:prstGeom>
                          <a:solidFill>
                            <a:srgbClr val="4472C4">
                              <a:lumMod val="40000"/>
                              <a:lumOff val="60000"/>
                            </a:srgbClr>
                          </a:solidFill>
                          <a:ln w="12700" cap="flat" cmpd="sng" algn="ctr">
                            <a:solidFill>
                              <a:sysClr val="windowText" lastClr="000000"/>
                            </a:solidFill>
                            <a:prstDash val="solid"/>
                            <a:miter lim="800000"/>
                          </a:ln>
                          <a:effectLst/>
                        </wps:spPr>
                        <wps:txbx>
                          <w:txbxContent>
                            <w:p w14:paraId="1C8514F3" w14:textId="6F6B3644" w:rsidR="008E2179" w:rsidRPr="004C010C" w:rsidRDefault="0053200E" w:rsidP="008E2179">
                              <w:pPr>
                                <w:jc w:val="center"/>
                                <w:rPr>
                                  <w:rFonts w:ascii="Arial" w:hAnsi="Arial" w:cs="Arial"/>
                                  <w:color w:val="000000"/>
                                  <w:sz w:val="24"/>
                                  <w:szCs w:val="24"/>
                                </w:rPr>
                              </w:pPr>
                              <w:r>
                                <w:rPr>
                                  <w:rFonts w:ascii="Arial" w:hAnsi="Arial" w:cs="Arial"/>
                                  <w:color w:val="000000"/>
                                  <w:sz w:val="24"/>
                                  <w:szCs w:val="24"/>
                                </w:rPr>
                                <w:t>August</w:t>
                              </w:r>
                              <w:r w:rsidRPr="004C010C">
                                <w:rPr>
                                  <w:rFonts w:ascii="Arial" w:hAnsi="Arial" w:cs="Arial"/>
                                  <w:color w:val="000000"/>
                                  <w:sz w:val="24"/>
                                  <w:szCs w:val="24"/>
                                </w:rPr>
                                <w:t xml:space="preserve"> </w:t>
                              </w:r>
                              <w:r w:rsidR="008E2179" w:rsidRPr="004C010C">
                                <w:rPr>
                                  <w:rFonts w:ascii="Arial" w:hAnsi="Arial" w:cs="Arial"/>
                                  <w:color w:val="000000"/>
                                  <w:sz w:val="24"/>
                                  <w:szCs w:val="24"/>
                                </w:rPr>
                                <w:t>2023</w:t>
                              </w:r>
                            </w:p>
                            <w:p w14:paraId="38816B6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Well-being Plan </w:t>
                              </w:r>
                            </w:p>
                            <w:p w14:paraId="5802CA1A"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2023 -2028 published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row: Right 53"/>
                        <wps:cNvSpPr/>
                        <wps:spPr>
                          <a:xfrm>
                            <a:off x="2809875" y="342900"/>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rrow: Right 54"/>
                        <wps:cNvSpPr/>
                        <wps:spPr>
                          <a:xfrm>
                            <a:off x="6105525" y="304800"/>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rrow: Right 55"/>
                        <wps:cNvSpPr/>
                        <wps:spPr>
                          <a:xfrm>
                            <a:off x="2838450" y="3543300"/>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row: Right 56"/>
                        <wps:cNvSpPr/>
                        <wps:spPr>
                          <a:xfrm>
                            <a:off x="6172200" y="3552825"/>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rrow: Right 57"/>
                        <wps:cNvSpPr/>
                        <wps:spPr>
                          <a:xfrm rot="10800000">
                            <a:off x="6086475" y="1876425"/>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Arrow: Right 58"/>
                        <wps:cNvSpPr/>
                        <wps:spPr>
                          <a:xfrm rot="10800000">
                            <a:off x="2781300" y="1895475"/>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row: Right 59"/>
                        <wps:cNvSpPr/>
                        <wps:spPr>
                          <a:xfrm rot="5400000">
                            <a:off x="1111885" y="2750185"/>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row: Right 61"/>
                        <wps:cNvSpPr/>
                        <wps:spPr>
                          <a:xfrm rot="5400000">
                            <a:off x="7741285" y="1111885"/>
                            <a:ext cx="514350" cy="371475"/>
                          </a:xfrm>
                          <a:prstGeom prst="rightArrow">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9A5687" id="Group 62" o:spid="_x0000_s1028" alt="Diagram showing the development timeline of the Well-being plan&#10;&#10;" style="width:705.75pt;height:304.5pt;mso-position-horizontal-relative:char;mso-position-vertical-relative:line" coordsize="94290,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">
                <v:roundrect id="Rectangle: Rounded Corners 38" o:spid="_x0000_s1029" style="position:absolute;top:190;width:27139;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" fillcolor="#b4c7e7" strokecolor="windowText" strokeweight="1pt">
                  <v:stroke joinstyle="miter"/>
                  <v:textbox>
                    <w:txbxContent>
                      <w:p w14:paraId="6004A429"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May 2022</w:t>
                        </w:r>
                      </w:p>
                      <w:p w14:paraId="2D1AA11F"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Well-being Assessment published</w:t>
                        </w:r>
                      </w:p>
                    </w:txbxContent>
                  </v:textbox>
                </v:roundrect>
                <v:roundrect id="Rectangle: Rounded Corners 39" o:spid="_x0000_s1030" style="position:absolute;left:33242;width:27133;height:9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" fillcolor="#b4c7e7" strokecolor="windowText" strokeweight="1pt">
                  <v:stroke joinstyle="miter"/>
                  <v:textbox>
                    <w:txbxContent>
                      <w:p w14:paraId="71A3EF23"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Summer 2022</w:t>
                        </w:r>
                      </w:p>
                      <w:p w14:paraId="3919F97E"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Further work to understand key issues</w:t>
                        </w:r>
                      </w:p>
                    </w:txbxContent>
                  </v:textbox>
                </v:roundrect>
                <v:roundrect id="Rectangle: Rounded Corners 40" o:spid="_x0000_s1031" style="position:absolute;left:66389;top:95;width:27139;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" fillcolor="#b4c7e7" strokecolor="windowText" strokeweight="1pt">
                  <v:stroke joinstyle="miter"/>
                  <v:textbox>
                    <w:txbxContent>
                      <w:p w14:paraId="34852047"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Summer 2022</w:t>
                        </w:r>
                      </w:p>
                      <w:p w14:paraId="723424E6"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14 week Advice Period with the FGC</w:t>
                        </w:r>
                      </w:p>
                    </w:txbxContent>
                  </v:textbox>
                </v:roundrect>
                <v:roundrect id="Rectangle: Rounded Corners 41" o:spid="_x0000_s1032" style="position:absolute;left:66770;top:15906;width:27139;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" fillcolor="#b4c7e7" strokecolor="windowText" strokeweight="1pt">
                  <v:stroke joinstyle="miter"/>
                  <v:textbox>
                    <w:txbxContent>
                      <w:p w14:paraId="557874FA"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September 2022</w:t>
                        </w:r>
                      </w:p>
                      <w:p w14:paraId="092C8A8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Consultation draft</w:t>
                        </w:r>
                      </w:p>
                      <w:p w14:paraId="0CCBA34F"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 Well-being Plan agreed</w:t>
                        </w:r>
                      </w:p>
                    </w:txbxContent>
                  </v:textbox>
                </v:roundrect>
                <v:roundrect id="Rectangle: Rounded Corners 42" o:spid="_x0000_s1033" style="position:absolute;left:33718;top:16097;width:27139;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" fillcolor="#b4c7e7" strokecolor="windowText" strokeweight="1pt">
                  <v:stroke joinstyle="miter"/>
                  <v:textbox>
                    <w:txbxContent>
                      <w:p w14:paraId="7B44B2A3"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1</w:t>
                        </w:r>
                        <w:r w:rsidRPr="004C010C">
                          <w:rPr>
                            <w:rFonts w:ascii="Arial" w:hAnsi="Arial" w:cs="Arial"/>
                            <w:color w:val="000000"/>
                            <w:sz w:val="24"/>
                            <w:szCs w:val="24"/>
                            <w:vertAlign w:val="superscript"/>
                          </w:rPr>
                          <w:t>st</w:t>
                        </w:r>
                        <w:r w:rsidRPr="004C010C">
                          <w:rPr>
                            <w:rFonts w:ascii="Arial" w:hAnsi="Arial" w:cs="Arial"/>
                            <w:color w:val="000000"/>
                            <w:sz w:val="24"/>
                            <w:szCs w:val="24"/>
                          </w:rPr>
                          <w:t xml:space="preserve"> Oct – 31</w:t>
                        </w:r>
                        <w:r w:rsidRPr="004C010C">
                          <w:rPr>
                            <w:rFonts w:ascii="Arial" w:hAnsi="Arial" w:cs="Arial"/>
                            <w:color w:val="000000"/>
                            <w:sz w:val="24"/>
                            <w:szCs w:val="24"/>
                            <w:vertAlign w:val="superscript"/>
                          </w:rPr>
                          <w:t>st</w:t>
                        </w:r>
                        <w:r w:rsidRPr="004C010C">
                          <w:rPr>
                            <w:rFonts w:ascii="Arial" w:hAnsi="Arial" w:cs="Arial"/>
                            <w:color w:val="000000"/>
                            <w:sz w:val="24"/>
                            <w:szCs w:val="24"/>
                          </w:rPr>
                          <w:t xml:space="preserve"> Dec 2022</w:t>
                        </w:r>
                      </w:p>
                      <w:p w14:paraId="1586061D"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Consultation period</w:t>
                        </w:r>
                      </w:p>
                    </w:txbxContent>
                  </v:textbox>
                </v:roundrect>
                <v:roundrect id="Rectangle: Rounded Corners 43" o:spid="_x0000_s1034" style="position:absolute;left:285;top:16192;width:27140;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" fillcolor="#b4c7e7" strokecolor="windowText" strokeweight="1pt">
                  <v:stroke joinstyle="miter"/>
                  <v:textbox>
                    <w:txbxContent>
                      <w:p w14:paraId="51A5336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January 2023</w:t>
                        </w:r>
                      </w:p>
                      <w:p w14:paraId="49B26224"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Understanding the consultation responses</w:t>
                        </w:r>
                      </w:p>
                    </w:txbxContent>
                  </v:textbox>
                </v:roundrect>
                <v:roundrect id="Rectangle: Rounded Corners 44" o:spid="_x0000_s1035" style="position:absolute;left:285;top:32670;width:27134;height:9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" fillcolor="#b4c7e7" strokecolor="windowText" strokeweight="1pt">
                  <v:stroke joinstyle="miter"/>
                  <v:textbox>
                    <w:txbxContent>
                      <w:p w14:paraId="5B6BE9D9"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February 2023</w:t>
                        </w:r>
                      </w:p>
                      <w:p w14:paraId="55F723D0"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Well-being Plan prepared</w:t>
                        </w:r>
                      </w:p>
                    </w:txbxContent>
                  </v:textbox>
                </v:roundrect>
                <v:roundrect id="Rectangle: Rounded Corners 45" o:spid="_x0000_s1036" style="position:absolute;left:33909;top:32956;width:27133;height:9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" fillcolor="#b4c7e7" strokecolor="windowText" strokeweight="1pt">
                  <v:stroke joinstyle="miter"/>
                  <v:textbox>
                    <w:txbxContent>
                      <w:p w14:paraId="0525D7AE" w14:textId="612C41AB"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Feb – </w:t>
                        </w:r>
                        <w:r w:rsidR="0053200E">
                          <w:rPr>
                            <w:rFonts w:ascii="Arial" w:hAnsi="Arial" w:cs="Arial"/>
                            <w:color w:val="000000"/>
                            <w:sz w:val="24"/>
                            <w:szCs w:val="24"/>
                          </w:rPr>
                          <w:t>June</w:t>
                        </w:r>
                        <w:r w:rsidR="0053200E" w:rsidRPr="004C010C">
                          <w:rPr>
                            <w:rFonts w:ascii="Arial" w:hAnsi="Arial" w:cs="Arial"/>
                            <w:color w:val="000000"/>
                            <w:sz w:val="24"/>
                            <w:szCs w:val="24"/>
                          </w:rPr>
                          <w:t xml:space="preserve"> </w:t>
                        </w:r>
                        <w:r w:rsidRPr="004C010C">
                          <w:rPr>
                            <w:rFonts w:ascii="Arial" w:hAnsi="Arial" w:cs="Arial"/>
                            <w:color w:val="000000"/>
                            <w:sz w:val="24"/>
                            <w:szCs w:val="24"/>
                          </w:rPr>
                          <w:t>2023</w:t>
                        </w:r>
                      </w:p>
                      <w:p w14:paraId="17CFDE05"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Well-being Plan approval process</w:t>
                        </w:r>
                      </w:p>
                    </w:txbxContent>
                  </v:textbox>
                </v:roundrect>
                <v:roundrect id="Rectangle: Rounded Corners 46" o:spid="_x0000_s1037" style="position:absolute;left:67151;top:32861;width:27139;height:9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" fillcolor="#b4c7e7" strokecolor="windowText" strokeweight="1pt">
                  <v:stroke joinstyle="miter"/>
                  <v:textbox>
                    <w:txbxContent>
                      <w:p w14:paraId="1C8514F3" w14:textId="6F6B3644" w:rsidR="008E2179" w:rsidRPr="004C010C" w:rsidRDefault="0053200E" w:rsidP="008E2179">
                        <w:pPr>
                          <w:jc w:val="center"/>
                          <w:rPr>
                            <w:rFonts w:ascii="Arial" w:hAnsi="Arial" w:cs="Arial"/>
                            <w:color w:val="000000"/>
                            <w:sz w:val="24"/>
                            <w:szCs w:val="24"/>
                          </w:rPr>
                        </w:pPr>
                        <w:r>
                          <w:rPr>
                            <w:rFonts w:ascii="Arial" w:hAnsi="Arial" w:cs="Arial"/>
                            <w:color w:val="000000"/>
                            <w:sz w:val="24"/>
                            <w:szCs w:val="24"/>
                          </w:rPr>
                          <w:t>August</w:t>
                        </w:r>
                        <w:r w:rsidRPr="004C010C">
                          <w:rPr>
                            <w:rFonts w:ascii="Arial" w:hAnsi="Arial" w:cs="Arial"/>
                            <w:color w:val="000000"/>
                            <w:sz w:val="24"/>
                            <w:szCs w:val="24"/>
                          </w:rPr>
                          <w:t xml:space="preserve"> </w:t>
                        </w:r>
                        <w:r w:rsidR="008E2179" w:rsidRPr="004C010C">
                          <w:rPr>
                            <w:rFonts w:ascii="Arial" w:hAnsi="Arial" w:cs="Arial"/>
                            <w:color w:val="000000"/>
                            <w:sz w:val="24"/>
                            <w:szCs w:val="24"/>
                          </w:rPr>
                          <w:t>2023</w:t>
                        </w:r>
                      </w:p>
                      <w:p w14:paraId="38816B6B"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 xml:space="preserve">Well-being Plan </w:t>
                        </w:r>
                      </w:p>
                      <w:p w14:paraId="5802CA1A" w14:textId="77777777" w:rsidR="008E2179" w:rsidRPr="004C010C" w:rsidRDefault="008E2179" w:rsidP="008E2179">
                        <w:pPr>
                          <w:jc w:val="center"/>
                          <w:rPr>
                            <w:rFonts w:ascii="Arial" w:hAnsi="Arial" w:cs="Arial"/>
                            <w:color w:val="000000"/>
                            <w:sz w:val="24"/>
                            <w:szCs w:val="24"/>
                          </w:rPr>
                        </w:pPr>
                        <w:r w:rsidRPr="004C010C">
                          <w:rPr>
                            <w:rFonts w:ascii="Arial" w:hAnsi="Arial" w:cs="Arial"/>
                            <w:color w:val="000000"/>
                            <w:sz w:val="24"/>
                            <w:szCs w:val="24"/>
                          </w:rPr>
                          <w:t>2023 -2028 published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3" o:spid="_x0000_s1038" type="#_x0000_t13" style="position:absolute;left:28098;top:3429;width:514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" adj="13800" fillcolor="#8faadc" stroked="f" strokeweight="1pt"/>
                <v:shape id="Arrow: Right 54" o:spid="_x0000_s1039" type="#_x0000_t13" style="position:absolute;left:61055;top:3048;width:5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" adj="13800" fillcolor="#8faadc" stroked="f" strokeweight="1pt"/>
                <v:shape id="Arrow: Right 55" o:spid="_x0000_s1040" type="#_x0000_t13" style="position:absolute;left:28384;top:35433;width:514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" adj="13800" fillcolor="#8faadc" stroked="f" strokeweight="1pt"/>
                <v:shape id="Arrow: Right 56" o:spid="_x0000_s1041" type="#_x0000_t13" style="position:absolute;left:61722;top:35528;width:5143;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" adj="13800" fillcolor="#8faadc" stroked="f" strokeweight="1pt"/>
                <v:shape id="Arrow: Right 57" o:spid="_x0000_s1042" type="#_x0000_t13" style="position:absolute;left:60864;top:18764;width:5144;height:3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" adj="13800" fillcolor="#8faadc" stroked="f" strokeweight="1pt"/>
                <v:shape id="Arrow: Right 58" o:spid="_x0000_s1043" type="#_x0000_t13" style="position:absolute;left:27813;top:18954;width:5143;height:3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" adj="13800" fillcolor="#8faadc" stroked="f" strokeweight="1pt"/>
                <v:shape id="Arrow: Right 59" o:spid="_x0000_s1044" type="#_x0000_t13" style="position:absolute;left:11118;top:27502;width:5143;height:37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" adj="13800" fillcolor="#8faadc" stroked="f" strokeweight="1pt"/>
                <v:shape id="Arrow: Right 61" o:spid="_x0000_s1045" type="#_x0000_t13" style="position:absolute;left:77412;top:11119;width:5143;height:37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" adj="13800" fillcolor="#8faadc" stroked="f" strokeweight="1pt"/>
                <w10:anchorlock/>
              </v:group>
            </w:pict>
          </mc:Fallback>
        </mc:AlternateContent>
      </w:r>
      <w:r w:rsidR="00202F39" w:rsidRPr="003B2584">
        <w:rPr>
          <w:rFonts w:ascii="Arial" w:hAnsi="Arial" w:cs="Arial"/>
          <w:b/>
          <w:bCs/>
        </w:rPr>
        <w:br w:type="page"/>
      </w:r>
      <w:r w:rsidR="00326F28" w:rsidRPr="00636308">
        <w:rPr>
          <w:rStyle w:val="Heading1Char"/>
          <w:rFonts w:ascii="Arial" w:hAnsi="Arial" w:cs="Arial"/>
          <w:b/>
          <w:bCs/>
        </w:rPr>
        <w:lastRenderedPageBreak/>
        <w:t>Five Ways of Working</w:t>
      </w:r>
    </w:p>
    <w:p w14:paraId="09761FB2" w14:textId="4E0CD0F5" w:rsidR="00C101A9" w:rsidRPr="00EA5E6F" w:rsidRDefault="00C101A9" w:rsidP="00C101A9">
      <w:pPr>
        <w:rPr>
          <w:rFonts w:ascii="Arial" w:hAnsi="Arial" w:cs="Arial"/>
          <w:sz w:val="24"/>
          <w:szCs w:val="24"/>
        </w:rPr>
      </w:pPr>
      <w:r w:rsidRPr="00EA5E6F">
        <w:rPr>
          <w:rFonts w:ascii="Arial" w:hAnsi="Arial" w:cs="Arial"/>
          <w:sz w:val="24"/>
          <w:szCs w:val="24"/>
        </w:rPr>
        <w:t>Just as when we were preparing the Well-being Assessment, we have used the five ways of working, collaboration, integration, involvement, long</w:t>
      </w:r>
      <w:r w:rsidR="002F1443">
        <w:rPr>
          <w:rFonts w:ascii="Arial" w:hAnsi="Arial" w:cs="Arial"/>
          <w:sz w:val="24"/>
          <w:szCs w:val="24"/>
        </w:rPr>
        <w:t>-</w:t>
      </w:r>
      <w:r w:rsidR="00161A20" w:rsidRPr="00EA5E6F">
        <w:rPr>
          <w:rFonts w:ascii="Arial" w:hAnsi="Arial" w:cs="Arial"/>
          <w:sz w:val="24"/>
          <w:szCs w:val="24"/>
        </w:rPr>
        <w:t>term,</w:t>
      </w:r>
      <w:r w:rsidRPr="00EA5E6F">
        <w:rPr>
          <w:rFonts w:ascii="Arial" w:hAnsi="Arial" w:cs="Arial"/>
          <w:sz w:val="24"/>
          <w:szCs w:val="24"/>
        </w:rPr>
        <w:t xml:space="preserve"> and prevention, to guide our work. This means that while considering how to improve well-being in our communities now, we’ve also looked at how well-being could be affected in the future and how we can prevent issues becoming worse. We will need to work together to see what we’re ea</w:t>
      </w:r>
      <w:r w:rsidR="00326F28" w:rsidRPr="00EA5E6F">
        <w:rPr>
          <w:rFonts w:ascii="Arial" w:hAnsi="Arial" w:cs="Arial"/>
          <w:sz w:val="24"/>
          <w:szCs w:val="24"/>
        </w:rPr>
        <w:t>ch doing in a community and how</w:t>
      </w:r>
      <w:r w:rsidR="003B1B3E" w:rsidRPr="00EA5E6F">
        <w:rPr>
          <w:rFonts w:ascii="Arial" w:hAnsi="Arial" w:cs="Arial"/>
          <w:sz w:val="24"/>
          <w:szCs w:val="24"/>
        </w:rPr>
        <w:t xml:space="preserve"> this</w:t>
      </w:r>
      <w:r w:rsidR="00326F28" w:rsidRPr="00EA5E6F">
        <w:rPr>
          <w:rFonts w:ascii="Arial" w:hAnsi="Arial" w:cs="Arial"/>
          <w:sz w:val="24"/>
          <w:szCs w:val="24"/>
        </w:rPr>
        <w:t xml:space="preserve"> </w:t>
      </w:r>
      <w:r w:rsidRPr="00EA5E6F">
        <w:rPr>
          <w:rFonts w:ascii="Arial" w:hAnsi="Arial" w:cs="Arial"/>
          <w:sz w:val="24"/>
          <w:szCs w:val="24"/>
        </w:rPr>
        <w:t>affects what we do, individually and in partnership. Finally, but most importantly, we</w:t>
      </w:r>
      <w:r w:rsidR="00326F28" w:rsidRPr="00EA5E6F">
        <w:rPr>
          <w:rFonts w:ascii="Arial" w:hAnsi="Arial" w:cs="Arial"/>
          <w:sz w:val="24"/>
          <w:szCs w:val="24"/>
        </w:rPr>
        <w:t xml:space="preserve"> want o</w:t>
      </w:r>
      <w:r w:rsidRPr="00EA5E6F">
        <w:rPr>
          <w:rFonts w:ascii="Arial" w:hAnsi="Arial" w:cs="Arial"/>
          <w:sz w:val="24"/>
          <w:szCs w:val="24"/>
        </w:rPr>
        <w:t xml:space="preserve">ur communities, professionals, </w:t>
      </w:r>
      <w:r w:rsidR="00161A20" w:rsidRPr="00EA5E6F">
        <w:rPr>
          <w:rFonts w:ascii="Arial" w:hAnsi="Arial" w:cs="Arial"/>
          <w:sz w:val="24"/>
          <w:szCs w:val="24"/>
        </w:rPr>
        <w:t>businesses,</w:t>
      </w:r>
      <w:r w:rsidRPr="00EA5E6F">
        <w:rPr>
          <w:rFonts w:ascii="Arial" w:hAnsi="Arial" w:cs="Arial"/>
          <w:sz w:val="24"/>
          <w:szCs w:val="24"/>
        </w:rPr>
        <w:t xml:space="preserve"> and others to identify the issues which are most important to them.</w:t>
      </w:r>
      <w:r w:rsidR="00161A20" w:rsidRPr="00EA5E6F">
        <w:rPr>
          <w:rFonts w:ascii="Arial" w:hAnsi="Arial" w:cs="Arial"/>
          <w:sz w:val="24"/>
          <w:szCs w:val="24"/>
        </w:rPr>
        <w:t xml:space="preserve"> As we develop how we will be delivering the </w:t>
      </w:r>
      <w:r w:rsidR="00FC6BD8">
        <w:rPr>
          <w:rFonts w:ascii="Arial" w:hAnsi="Arial" w:cs="Arial"/>
          <w:sz w:val="24"/>
          <w:szCs w:val="24"/>
        </w:rPr>
        <w:t>O</w:t>
      </w:r>
      <w:r w:rsidR="00161A20" w:rsidRPr="00EA5E6F">
        <w:rPr>
          <w:rFonts w:ascii="Arial" w:hAnsi="Arial" w:cs="Arial"/>
          <w:sz w:val="24"/>
          <w:szCs w:val="24"/>
        </w:rPr>
        <w:t xml:space="preserve">bjectives and </w:t>
      </w:r>
      <w:r w:rsidR="00FC6BD8">
        <w:rPr>
          <w:rFonts w:ascii="Arial" w:hAnsi="Arial" w:cs="Arial"/>
          <w:sz w:val="24"/>
          <w:szCs w:val="24"/>
        </w:rPr>
        <w:t>S</w:t>
      </w:r>
      <w:r w:rsidR="00161A20" w:rsidRPr="00EA5E6F">
        <w:rPr>
          <w:rFonts w:ascii="Arial" w:hAnsi="Arial" w:cs="Arial"/>
          <w:sz w:val="24"/>
          <w:szCs w:val="24"/>
        </w:rPr>
        <w:t xml:space="preserve">teps (regional and local delivery plans) we will continue to use these principles to guide our work. </w:t>
      </w:r>
    </w:p>
    <w:p w14:paraId="4143311C" w14:textId="77777777" w:rsidR="00161A20" w:rsidRPr="00C101A9" w:rsidRDefault="00161A20" w:rsidP="00C101A9">
      <w:pPr>
        <w:rPr>
          <w:rFonts w:ascii="Arial" w:hAnsi="Arial" w:cs="Arial"/>
          <w:sz w:val="24"/>
          <w:szCs w:val="24"/>
        </w:rPr>
      </w:pPr>
    </w:p>
    <w:p w14:paraId="13AA93B5" w14:textId="77777777" w:rsidR="00326F28" w:rsidRDefault="00454B55" w:rsidP="00454B55">
      <w:pPr>
        <w:jc w:val="center"/>
        <w:rPr>
          <w:rFonts w:ascii="Arial" w:hAnsi="Arial" w:cs="Arial"/>
          <w:sz w:val="24"/>
          <w:szCs w:val="24"/>
        </w:rPr>
      </w:pPr>
      <w:r>
        <w:rPr>
          <w:rFonts w:ascii="Arial" w:hAnsi="Arial" w:cs="Arial"/>
          <w:noProof/>
          <w:sz w:val="24"/>
          <w:szCs w:val="24"/>
          <w:lang w:eastAsia="en-GB"/>
        </w:rPr>
        <w:drawing>
          <wp:inline distT="0" distB="0" distL="0" distR="0" wp14:anchorId="1F52700C" wp14:editId="05800573">
            <wp:extent cx="5077460" cy="1085850"/>
            <wp:effectExtent l="0" t="0" r="8890" b="0"/>
            <wp:docPr id="1" name="Picture 1" descr="Diagram showing icons for collaboration, integration, involvement, long-term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icons for collaboration, integration, involvement, long-term and prevention"/>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77460" cy="1085850"/>
                    </a:xfrm>
                    <a:prstGeom prst="rect">
                      <a:avLst/>
                    </a:prstGeom>
                    <a:noFill/>
                  </pic:spPr>
                </pic:pic>
              </a:graphicData>
            </a:graphic>
          </wp:inline>
        </w:drawing>
      </w:r>
    </w:p>
    <w:p w14:paraId="11F14865" w14:textId="77777777" w:rsidR="00C101A9" w:rsidRPr="00454B55" w:rsidRDefault="00C101A9" w:rsidP="00454B55">
      <w:pPr>
        <w:jc w:val="center"/>
        <w:rPr>
          <w:rFonts w:ascii="Arial" w:hAnsi="Arial" w:cs="Arial"/>
          <w:sz w:val="20"/>
          <w:szCs w:val="20"/>
        </w:rPr>
      </w:pPr>
      <w:r w:rsidRPr="00454B55">
        <w:rPr>
          <w:rFonts w:ascii="Arial" w:hAnsi="Arial" w:cs="Arial"/>
          <w:sz w:val="20"/>
          <w:szCs w:val="20"/>
        </w:rPr>
        <w:t xml:space="preserve">Figure </w:t>
      </w:r>
      <w:r w:rsidR="00F43CB8">
        <w:rPr>
          <w:rFonts w:ascii="Arial" w:hAnsi="Arial" w:cs="Arial"/>
          <w:sz w:val="20"/>
          <w:szCs w:val="20"/>
        </w:rPr>
        <w:t>1</w:t>
      </w:r>
      <w:r w:rsidRPr="00454B55">
        <w:rPr>
          <w:rFonts w:ascii="Arial" w:hAnsi="Arial" w:cs="Arial"/>
          <w:sz w:val="20"/>
          <w:szCs w:val="20"/>
        </w:rPr>
        <w:t>: The 5 ways of working from the Well-being of Future Generations Act</w:t>
      </w:r>
    </w:p>
    <w:p w14:paraId="073A018A" w14:textId="01F07B2A" w:rsidR="00454B55" w:rsidRDefault="00454B55" w:rsidP="00454B55">
      <w:pPr>
        <w:rPr>
          <w:rFonts w:ascii="Arial" w:hAnsi="Arial" w:cs="Arial"/>
          <w:sz w:val="24"/>
          <w:szCs w:val="24"/>
        </w:rPr>
      </w:pPr>
    </w:p>
    <w:p w14:paraId="5759AD39" w14:textId="77777777" w:rsidR="00454B55" w:rsidRPr="00454B55" w:rsidRDefault="00454B55" w:rsidP="00454B55">
      <w:pPr>
        <w:rPr>
          <w:rFonts w:ascii="Arial" w:hAnsi="Arial" w:cs="Arial"/>
          <w:sz w:val="24"/>
          <w:szCs w:val="24"/>
        </w:rPr>
      </w:pPr>
    </w:p>
    <w:p w14:paraId="25E627F9" w14:textId="77777777" w:rsidR="00202F39" w:rsidRDefault="00202F39">
      <w:pPr>
        <w:rPr>
          <w:rFonts w:ascii="Arial" w:hAnsi="Arial" w:cs="Arial"/>
          <w:color w:val="0070C0"/>
          <w:sz w:val="24"/>
          <w:szCs w:val="24"/>
        </w:rPr>
      </w:pPr>
      <w:r>
        <w:rPr>
          <w:rFonts w:ascii="Arial" w:hAnsi="Arial" w:cs="Arial"/>
          <w:color w:val="0070C0"/>
          <w:sz w:val="24"/>
          <w:szCs w:val="24"/>
        </w:rPr>
        <w:br w:type="page"/>
      </w:r>
    </w:p>
    <w:p w14:paraId="26575659" w14:textId="6EA75EA1" w:rsidR="00B973C5" w:rsidRPr="00EA5E6F" w:rsidRDefault="00454B55" w:rsidP="00EA5E6F">
      <w:pPr>
        <w:pStyle w:val="Heading1"/>
        <w:rPr>
          <w:rFonts w:ascii="Arial" w:hAnsi="Arial" w:cs="Arial"/>
          <w:b/>
          <w:bCs/>
        </w:rPr>
      </w:pPr>
      <w:bookmarkStart w:id="4" w:name="_Toc139900801"/>
      <w:r w:rsidRPr="00EA5E6F">
        <w:rPr>
          <w:rFonts w:ascii="Arial" w:hAnsi="Arial" w:cs="Arial"/>
          <w:b/>
          <w:bCs/>
        </w:rPr>
        <w:lastRenderedPageBreak/>
        <w:t>Seven Well-being Goals</w:t>
      </w:r>
      <w:bookmarkEnd w:id="4"/>
    </w:p>
    <w:p w14:paraId="7F986AB9" w14:textId="34C87313" w:rsidR="00F43CB8" w:rsidRDefault="00454B55">
      <w:pPr>
        <w:rPr>
          <w:rFonts w:ascii="Arial" w:hAnsi="Arial" w:cs="Arial"/>
          <w:sz w:val="24"/>
          <w:szCs w:val="24"/>
        </w:rPr>
      </w:pPr>
      <w:r>
        <w:rPr>
          <w:rFonts w:ascii="Arial" w:hAnsi="Arial" w:cs="Arial"/>
          <w:sz w:val="24"/>
          <w:szCs w:val="24"/>
        </w:rPr>
        <w:t>The actions in th</w:t>
      </w:r>
      <w:r w:rsidR="00161A20">
        <w:rPr>
          <w:rFonts w:ascii="Arial" w:hAnsi="Arial" w:cs="Arial"/>
          <w:sz w:val="24"/>
          <w:szCs w:val="24"/>
        </w:rPr>
        <w:t>is</w:t>
      </w:r>
      <w:r>
        <w:rPr>
          <w:rFonts w:ascii="Arial" w:hAnsi="Arial" w:cs="Arial"/>
          <w:sz w:val="24"/>
          <w:szCs w:val="24"/>
        </w:rPr>
        <w:t xml:space="preserve"> Well-being Plan must contribute to the Well-being Goals for Wales</w:t>
      </w:r>
      <w:r w:rsidR="00F43CB8">
        <w:rPr>
          <w:rFonts w:ascii="Arial" w:hAnsi="Arial" w:cs="Arial"/>
          <w:sz w:val="24"/>
          <w:szCs w:val="24"/>
        </w:rPr>
        <w:t xml:space="preserve">. Together </w:t>
      </w:r>
      <w:r w:rsidR="0051731C">
        <w:rPr>
          <w:rFonts w:ascii="Arial" w:hAnsi="Arial" w:cs="Arial"/>
          <w:sz w:val="24"/>
          <w:szCs w:val="24"/>
        </w:rPr>
        <w:t>they show the Wales we’d like for the future and cover all</w:t>
      </w:r>
      <w:r w:rsidR="00F43CB8">
        <w:rPr>
          <w:rFonts w:ascii="Arial" w:hAnsi="Arial" w:cs="Arial"/>
          <w:sz w:val="24"/>
          <w:szCs w:val="24"/>
        </w:rPr>
        <w:t xml:space="preserve"> aspects of well-being. </w:t>
      </w:r>
      <w:r w:rsidR="00161A20">
        <w:rPr>
          <w:rFonts w:ascii="Arial" w:hAnsi="Arial" w:cs="Arial"/>
          <w:sz w:val="24"/>
          <w:szCs w:val="24"/>
        </w:rPr>
        <w:t>E</w:t>
      </w:r>
      <w:r w:rsidR="00F43CB8">
        <w:rPr>
          <w:rFonts w:ascii="Arial" w:hAnsi="Arial" w:cs="Arial"/>
          <w:sz w:val="24"/>
          <w:szCs w:val="24"/>
        </w:rPr>
        <w:t>ach of the goals are as important as each other</w:t>
      </w:r>
      <w:r w:rsidR="00161A20">
        <w:rPr>
          <w:rFonts w:ascii="Arial" w:hAnsi="Arial" w:cs="Arial"/>
          <w:sz w:val="24"/>
          <w:szCs w:val="24"/>
        </w:rPr>
        <w:t xml:space="preserve">, although </w:t>
      </w:r>
      <w:r w:rsidR="0053200E">
        <w:rPr>
          <w:rFonts w:ascii="Arial" w:hAnsi="Arial" w:cs="Arial"/>
          <w:sz w:val="24"/>
          <w:szCs w:val="24"/>
        </w:rPr>
        <w:t xml:space="preserve">the steps in the </w:t>
      </w:r>
      <w:r w:rsidR="00161A20">
        <w:rPr>
          <w:rFonts w:ascii="Arial" w:hAnsi="Arial" w:cs="Arial"/>
          <w:sz w:val="24"/>
          <w:szCs w:val="24"/>
        </w:rPr>
        <w:t>plan may do more for one goal than for another</w:t>
      </w:r>
      <w:r w:rsidR="00F43CB8">
        <w:rPr>
          <w:rFonts w:ascii="Arial" w:hAnsi="Arial" w:cs="Arial"/>
          <w:sz w:val="24"/>
          <w:szCs w:val="24"/>
        </w:rPr>
        <w:t xml:space="preserve">. </w:t>
      </w:r>
    </w:p>
    <w:p w14:paraId="1543259C" w14:textId="77777777" w:rsidR="0051731C" w:rsidRDefault="0051731C">
      <w:pPr>
        <w:rPr>
          <w:rFonts w:ascii="Arial" w:hAnsi="Arial" w:cs="Arial"/>
          <w:sz w:val="24"/>
          <w:szCs w:val="24"/>
        </w:rPr>
      </w:pPr>
    </w:p>
    <w:p w14:paraId="4C068273" w14:textId="77777777" w:rsidR="00F43CB8" w:rsidRDefault="0051731C" w:rsidP="0051731C">
      <w:pPr>
        <w:jc w:val="center"/>
        <w:rPr>
          <w:rFonts w:ascii="Arial" w:hAnsi="Arial" w:cs="Arial"/>
          <w:sz w:val="24"/>
          <w:szCs w:val="24"/>
        </w:rPr>
      </w:pPr>
      <w:r w:rsidRPr="00F57CFE">
        <w:rPr>
          <w:noProof/>
          <w:shd w:val="clear" w:color="auto" w:fill="3399FF"/>
          <w:lang w:eastAsia="en-GB"/>
        </w:rPr>
        <w:drawing>
          <wp:inline distT="0" distB="0" distL="0" distR="0" wp14:anchorId="1F6C4019" wp14:editId="32C58231">
            <wp:extent cx="8496300" cy="4728376"/>
            <wp:effectExtent l="0" t="0" r="0" b="0"/>
            <wp:docPr id="3" name="Picture 3" descr="Image of the seven national well-being goals and their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the seven national well-being goals and their description"/>
                    <pic:cNvPicPr/>
                  </pic:nvPicPr>
                  <pic:blipFill>
                    <a:blip r:embed="rId12"/>
                    <a:stretch>
                      <a:fillRect/>
                    </a:stretch>
                  </pic:blipFill>
                  <pic:spPr>
                    <a:xfrm>
                      <a:off x="0" y="0"/>
                      <a:ext cx="8547223" cy="4756716"/>
                    </a:xfrm>
                    <a:prstGeom prst="rect">
                      <a:avLst/>
                    </a:prstGeom>
                  </pic:spPr>
                </pic:pic>
              </a:graphicData>
            </a:graphic>
          </wp:inline>
        </w:drawing>
      </w:r>
    </w:p>
    <w:p w14:paraId="30C75922" w14:textId="77777777" w:rsidR="0051731C" w:rsidRPr="008146A5" w:rsidRDefault="0051731C" w:rsidP="008146A5">
      <w:pPr>
        <w:jc w:val="center"/>
        <w:rPr>
          <w:rFonts w:ascii="Arial" w:hAnsi="Arial" w:cs="Arial"/>
          <w:sz w:val="20"/>
          <w:szCs w:val="20"/>
        </w:rPr>
      </w:pPr>
      <w:r w:rsidRPr="0051731C">
        <w:rPr>
          <w:rFonts w:ascii="Arial" w:hAnsi="Arial" w:cs="Arial"/>
          <w:sz w:val="20"/>
          <w:szCs w:val="20"/>
        </w:rPr>
        <w:t>Figure 2: The 7 Well-being Goals from the Well-being of Future Generations Act</w:t>
      </w:r>
    </w:p>
    <w:p w14:paraId="21466E8A" w14:textId="77777777" w:rsidR="00161A20" w:rsidRDefault="00161A20" w:rsidP="0051731C">
      <w:pPr>
        <w:rPr>
          <w:rFonts w:ascii="Arial" w:hAnsi="Arial" w:cs="Arial"/>
          <w:b/>
          <w:color w:val="0070C0"/>
          <w:sz w:val="24"/>
          <w:szCs w:val="24"/>
        </w:rPr>
      </w:pPr>
    </w:p>
    <w:p w14:paraId="1C1E6DFE" w14:textId="77777777" w:rsidR="00161A20" w:rsidRDefault="00161A20" w:rsidP="0051731C">
      <w:pPr>
        <w:rPr>
          <w:rFonts w:ascii="Arial" w:hAnsi="Arial" w:cs="Arial"/>
          <w:b/>
          <w:color w:val="0070C0"/>
          <w:sz w:val="24"/>
          <w:szCs w:val="24"/>
        </w:rPr>
      </w:pPr>
    </w:p>
    <w:p w14:paraId="2101F558" w14:textId="343C8823" w:rsidR="004F416E" w:rsidRDefault="004F416E" w:rsidP="00EA5E6F">
      <w:pPr>
        <w:pStyle w:val="Heading1"/>
        <w:rPr>
          <w:rFonts w:ascii="Arial" w:hAnsi="Arial" w:cs="Arial"/>
          <w:b/>
          <w:bCs/>
        </w:rPr>
      </w:pPr>
    </w:p>
    <w:p w14:paraId="6AB341A5" w14:textId="385142E6" w:rsidR="0051731C" w:rsidRDefault="0051731C" w:rsidP="00EA5E6F">
      <w:pPr>
        <w:pStyle w:val="Heading1"/>
        <w:rPr>
          <w:rFonts w:ascii="Arial" w:hAnsi="Arial" w:cs="Arial"/>
          <w:b/>
          <w:bCs/>
        </w:rPr>
      </w:pPr>
      <w:bookmarkStart w:id="5" w:name="_Toc139900802"/>
      <w:r w:rsidRPr="00EA5E6F">
        <w:rPr>
          <w:rFonts w:ascii="Arial" w:hAnsi="Arial" w:cs="Arial"/>
          <w:b/>
          <w:bCs/>
        </w:rPr>
        <w:t>The Marmot Principles</w:t>
      </w:r>
      <w:r w:rsidR="004F416E">
        <w:rPr>
          <w:rFonts w:ascii="Arial" w:hAnsi="Arial" w:cs="Arial"/>
          <w:b/>
          <w:bCs/>
        </w:rPr>
        <w:t xml:space="preserve"> – Building a Fairer Gwent</w:t>
      </w:r>
      <w:bookmarkEnd w:id="5"/>
      <w:r w:rsidR="004F416E">
        <w:rPr>
          <w:rFonts w:ascii="Arial" w:hAnsi="Arial" w:cs="Arial"/>
          <w:b/>
          <w:bCs/>
        </w:rPr>
        <w:t xml:space="preserve"> </w:t>
      </w:r>
    </w:p>
    <w:p w14:paraId="5CD9AC87" w14:textId="77777777" w:rsidR="004F416E" w:rsidRPr="004F416E" w:rsidRDefault="004F416E" w:rsidP="004F416E"/>
    <w:p w14:paraId="79EA3E0A" w14:textId="6723E39B" w:rsidR="0051731C" w:rsidRPr="00EA5E6F" w:rsidRDefault="0051731C" w:rsidP="0051731C">
      <w:pPr>
        <w:rPr>
          <w:rFonts w:ascii="Arial" w:hAnsi="Arial" w:cs="Arial"/>
          <w:sz w:val="24"/>
          <w:szCs w:val="24"/>
        </w:rPr>
      </w:pPr>
      <w:r w:rsidRPr="00EA5E6F">
        <w:rPr>
          <w:rFonts w:ascii="Arial" w:hAnsi="Arial" w:cs="Arial"/>
          <w:sz w:val="24"/>
          <w:szCs w:val="24"/>
        </w:rPr>
        <w:t xml:space="preserve">Recognising the inequality that exists in our communities, identified in the </w:t>
      </w:r>
      <w:r w:rsidR="003B1B3E" w:rsidRPr="00EA5E6F">
        <w:rPr>
          <w:rFonts w:ascii="Arial" w:hAnsi="Arial" w:cs="Arial"/>
          <w:sz w:val="24"/>
          <w:szCs w:val="24"/>
        </w:rPr>
        <w:t>W</w:t>
      </w:r>
      <w:r w:rsidRPr="00EA5E6F">
        <w:rPr>
          <w:rFonts w:ascii="Arial" w:hAnsi="Arial" w:cs="Arial"/>
          <w:sz w:val="24"/>
          <w:szCs w:val="24"/>
        </w:rPr>
        <w:t>ell</w:t>
      </w:r>
      <w:r w:rsidR="003B1B3E" w:rsidRPr="00EA5E6F">
        <w:rPr>
          <w:rFonts w:ascii="Arial" w:hAnsi="Arial" w:cs="Arial"/>
          <w:sz w:val="24"/>
          <w:szCs w:val="24"/>
        </w:rPr>
        <w:t>-</w:t>
      </w:r>
      <w:r w:rsidRPr="00EA5E6F">
        <w:rPr>
          <w:rFonts w:ascii="Arial" w:hAnsi="Arial" w:cs="Arial"/>
          <w:sz w:val="24"/>
          <w:szCs w:val="24"/>
        </w:rPr>
        <w:t xml:space="preserve">being </w:t>
      </w:r>
      <w:r w:rsidR="003B1B3E" w:rsidRPr="00EA5E6F">
        <w:rPr>
          <w:rFonts w:ascii="Arial" w:hAnsi="Arial" w:cs="Arial"/>
          <w:sz w:val="24"/>
          <w:szCs w:val="24"/>
        </w:rPr>
        <w:t>A</w:t>
      </w:r>
      <w:r w:rsidRPr="00EA5E6F">
        <w:rPr>
          <w:rFonts w:ascii="Arial" w:hAnsi="Arial" w:cs="Arial"/>
          <w:sz w:val="24"/>
          <w:szCs w:val="24"/>
        </w:rPr>
        <w:t>ssessment</w:t>
      </w:r>
      <w:bookmarkStart w:id="6" w:name="_Hlk126313043"/>
      <w:r w:rsidRPr="00EA5E6F">
        <w:rPr>
          <w:rFonts w:ascii="Arial" w:hAnsi="Arial" w:cs="Arial"/>
          <w:sz w:val="24"/>
          <w:szCs w:val="24"/>
        </w:rPr>
        <w:t>, the Gwent Public Service</w:t>
      </w:r>
      <w:r w:rsidR="00CA61DA">
        <w:rPr>
          <w:rFonts w:ascii="Arial" w:hAnsi="Arial" w:cs="Arial"/>
          <w:sz w:val="24"/>
          <w:szCs w:val="24"/>
        </w:rPr>
        <w:t>s</w:t>
      </w:r>
      <w:r w:rsidRPr="00EA5E6F">
        <w:rPr>
          <w:rFonts w:ascii="Arial" w:hAnsi="Arial" w:cs="Arial"/>
          <w:sz w:val="24"/>
          <w:szCs w:val="24"/>
        </w:rPr>
        <w:t xml:space="preserve"> Board has agreed to become a ‘Marmot region</w:t>
      </w:r>
      <w:r w:rsidR="00CA61DA">
        <w:rPr>
          <w:rFonts w:ascii="Arial" w:hAnsi="Arial" w:cs="Arial"/>
          <w:sz w:val="24"/>
          <w:szCs w:val="24"/>
        </w:rPr>
        <w:t>’</w:t>
      </w:r>
      <w:r w:rsidRPr="00EA5E6F">
        <w:rPr>
          <w:rFonts w:ascii="Arial" w:hAnsi="Arial" w:cs="Arial"/>
          <w:sz w:val="24"/>
          <w:szCs w:val="24"/>
        </w:rPr>
        <w:t xml:space="preserve"> </w:t>
      </w:r>
      <w:r w:rsidR="004E034A" w:rsidRPr="00EA5E6F">
        <w:rPr>
          <w:rFonts w:ascii="Arial" w:hAnsi="Arial" w:cs="Arial"/>
          <w:sz w:val="24"/>
          <w:szCs w:val="24"/>
        </w:rPr>
        <w:t>using</w:t>
      </w:r>
      <w:r w:rsidRPr="00EA5E6F">
        <w:rPr>
          <w:rFonts w:ascii="Arial" w:hAnsi="Arial" w:cs="Arial"/>
          <w:sz w:val="24"/>
          <w:szCs w:val="24"/>
        </w:rPr>
        <w:t xml:space="preserve"> this </w:t>
      </w:r>
      <w:r w:rsidR="00CA61DA">
        <w:rPr>
          <w:rFonts w:ascii="Arial" w:hAnsi="Arial" w:cs="Arial"/>
          <w:sz w:val="24"/>
          <w:szCs w:val="24"/>
        </w:rPr>
        <w:t xml:space="preserve">collaborative </w:t>
      </w:r>
      <w:r w:rsidRPr="00EA5E6F">
        <w:rPr>
          <w:rFonts w:ascii="Arial" w:hAnsi="Arial" w:cs="Arial"/>
          <w:sz w:val="24"/>
          <w:szCs w:val="24"/>
        </w:rPr>
        <w:t xml:space="preserve">approach to undertake evidence-based action to reduce inequalities in Gwent. </w:t>
      </w:r>
    </w:p>
    <w:p w14:paraId="2A5B0370" w14:textId="1A8C3138" w:rsidR="0051731C" w:rsidRPr="00EA5E6F" w:rsidRDefault="00161A20" w:rsidP="0051731C">
      <w:pPr>
        <w:rPr>
          <w:rFonts w:ascii="Arial" w:hAnsi="Arial" w:cs="Arial"/>
          <w:sz w:val="24"/>
          <w:szCs w:val="24"/>
        </w:rPr>
      </w:pPr>
      <w:r w:rsidRPr="00EA5E6F">
        <w:rPr>
          <w:rFonts w:ascii="Arial" w:hAnsi="Arial" w:cs="Arial"/>
          <w:sz w:val="24"/>
          <w:szCs w:val="24"/>
        </w:rPr>
        <w:t xml:space="preserve">The Marmot Principles provide a framework to inform the actions to respond to the challenges faced across Gwent. </w:t>
      </w:r>
      <w:r w:rsidR="0051731C" w:rsidRPr="00EA5E6F">
        <w:rPr>
          <w:rFonts w:ascii="Arial" w:hAnsi="Arial" w:cs="Arial"/>
          <w:sz w:val="24"/>
          <w:szCs w:val="24"/>
        </w:rPr>
        <w:t xml:space="preserve">This will re-focus and accelerate progress towards reducing the root causes of health and related inequalities across Gwent. As part of this, the PSB will use the eight Marmot Principles, alongside the Objectives and Steps, </w:t>
      </w:r>
      <w:r w:rsidRPr="00EA5E6F">
        <w:rPr>
          <w:rFonts w:ascii="Arial" w:hAnsi="Arial" w:cs="Arial"/>
          <w:sz w:val="24"/>
          <w:szCs w:val="24"/>
        </w:rPr>
        <w:t>to shape the delivery of this</w:t>
      </w:r>
      <w:r w:rsidR="0051731C" w:rsidRPr="00EA5E6F">
        <w:rPr>
          <w:rFonts w:ascii="Arial" w:hAnsi="Arial" w:cs="Arial"/>
          <w:sz w:val="24"/>
          <w:szCs w:val="24"/>
        </w:rPr>
        <w:t xml:space="preserve"> Well-being Plan. </w:t>
      </w:r>
    </w:p>
    <w:bookmarkEnd w:id="6"/>
    <w:p w14:paraId="009FB8A2" w14:textId="77777777" w:rsidR="0051731C" w:rsidRPr="00EA5E6F" w:rsidRDefault="0051731C" w:rsidP="0051731C">
      <w:pPr>
        <w:rPr>
          <w:rFonts w:ascii="Arial" w:hAnsi="Arial" w:cs="Arial"/>
          <w:sz w:val="24"/>
          <w:szCs w:val="24"/>
        </w:rPr>
      </w:pPr>
    </w:p>
    <w:p w14:paraId="0A7AC345" w14:textId="77777777" w:rsidR="0051731C" w:rsidRPr="00EA5E6F" w:rsidRDefault="0051731C" w:rsidP="0051731C">
      <w:pPr>
        <w:rPr>
          <w:rFonts w:ascii="Arial" w:hAnsi="Arial" w:cs="Arial"/>
          <w:sz w:val="24"/>
          <w:szCs w:val="24"/>
        </w:rPr>
      </w:pPr>
      <w:r w:rsidRPr="00EA5E6F">
        <w:rPr>
          <w:rFonts w:ascii="Arial" w:hAnsi="Arial" w:cs="Arial"/>
          <w:sz w:val="24"/>
          <w:szCs w:val="24"/>
        </w:rPr>
        <w:t>Eight Marmot Principles</w:t>
      </w:r>
    </w:p>
    <w:p w14:paraId="22A1EC2F" w14:textId="4FDF19A4" w:rsidR="0051731C" w:rsidRPr="00EA5E6F" w:rsidRDefault="0051731C" w:rsidP="0051731C">
      <w:pPr>
        <w:ind w:left="720"/>
        <w:rPr>
          <w:rFonts w:ascii="Arial" w:hAnsi="Arial" w:cs="Arial"/>
          <w:sz w:val="24"/>
          <w:szCs w:val="24"/>
        </w:rPr>
      </w:pPr>
      <w:bookmarkStart w:id="7" w:name="_Hlk127977115"/>
      <w:r w:rsidRPr="00EA5E6F">
        <w:rPr>
          <w:rFonts w:ascii="Arial" w:hAnsi="Arial" w:cs="Arial"/>
          <w:sz w:val="24"/>
          <w:szCs w:val="24"/>
        </w:rPr>
        <w:t>1.</w:t>
      </w:r>
      <w:r w:rsidRPr="00EA5E6F">
        <w:rPr>
          <w:rFonts w:ascii="Arial" w:hAnsi="Arial" w:cs="Arial"/>
          <w:sz w:val="24"/>
          <w:szCs w:val="24"/>
        </w:rPr>
        <w:tab/>
        <w:t>Give every child the best start in life</w:t>
      </w:r>
    </w:p>
    <w:p w14:paraId="38EE9C4E"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2.</w:t>
      </w:r>
      <w:r w:rsidRPr="00EA5E6F">
        <w:rPr>
          <w:rFonts w:ascii="Arial" w:hAnsi="Arial" w:cs="Arial"/>
          <w:sz w:val="24"/>
          <w:szCs w:val="24"/>
        </w:rPr>
        <w:tab/>
        <w:t>Enable all children, young people, and adults to maximise their capabilities and have control over their lives</w:t>
      </w:r>
    </w:p>
    <w:p w14:paraId="34EF3AA2"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3.</w:t>
      </w:r>
      <w:r w:rsidRPr="00EA5E6F">
        <w:rPr>
          <w:rFonts w:ascii="Arial" w:hAnsi="Arial" w:cs="Arial"/>
          <w:sz w:val="24"/>
          <w:szCs w:val="24"/>
        </w:rPr>
        <w:tab/>
        <w:t>Create fair employment and good work for all</w:t>
      </w:r>
    </w:p>
    <w:p w14:paraId="58A9365C"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4.</w:t>
      </w:r>
      <w:r w:rsidRPr="00EA5E6F">
        <w:rPr>
          <w:rFonts w:ascii="Arial" w:hAnsi="Arial" w:cs="Arial"/>
          <w:sz w:val="24"/>
          <w:szCs w:val="24"/>
        </w:rPr>
        <w:tab/>
        <w:t>Ensure a healthy standard of living for all</w:t>
      </w:r>
    </w:p>
    <w:p w14:paraId="6E975BA2"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5.</w:t>
      </w:r>
      <w:r w:rsidRPr="00EA5E6F">
        <w:rPr>
          <w:rFonts w:ascii="Arial" w:hAnsi="Arial" w:cs="Arial"/>
          <w:sz w:val="24"/>
          <w:szCs w:val="24"/>
        </w:rPr>
        <w:tab/>
        <w:t>Create and develop healthy and sustainable places and communities</w:t>
      </w:r>
    </w:p>
    <w:p w14:paraId="3FA34B7D"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6.</w:t>
      </w:r>
      <w:r w:rsidRPr="00EA5E6F">
        <w:rPr>
          <w:rFonts w:ascii="Arial" w:hAnsi="Arial" w:cs="Arial"/>
          <w:sz w:val="24"/>
          <w:szCs w:val="24"/>
        </w:rPr>
        <w:tab/>
        <w:t>Strengthen the role and impact of ill-health prevention</w:t>
      </w:r>
    </w:p>
    <w:p w14:paraId="7693DB24" w14:textId="77777777" w:rsidR="0051731C" w:rsidRPr="00EA5E6F" w:rsidRDefault="0051731C" w:rsidP="0051731C">
      <w:pPr>
        <w:ind w:left="720"/>
        <w:rPr>
          <w:rFonts w:ascii="Arial" w:hAnsi="Arial" w:cs="Arial"/>
          <w:sz w:val="24"/>
          <w:szCs w:val="24"/>
        </w:rPr>
      </w:pPr>
      <w:r w:rsidRPr="00EA5E6F">
        <w:rPr>
          <w:rFonts w:ascii="Arial" w:hAnsi="Arial" w:cs="Arial"/>
          <w:sz w:val="24"/>
          <w:szCs w:val="24"/>
        </w:rPr>
        <w:t>7.</w:t>
      </w:r>
      <w:r w:rsidRPr="00EA5E6F">
        <w:rPr>
          <w:rFonts w:ascii="Arial" w:hAnsi="Arial" w:cs="Arial"/>
          <w:sz w:val="24"/>
          <w:szCs w:val="24"/>
        </w:rPr>
        <w:tab/>
        <w:t>Tackle racism, discrimination, and their outcomes</w:t>
      </w:r>
    </w:p>
    <w:p w14:paraId="214AE107" w14:textId="3BA48053" w:rsidR="0051731C" w:rsidRPr="00EA5E6F" w:rsidRDefault="0051731C" w:rsidP="0051731C">
      <w:pPr>
        <w:ind w:left="720"/>
        <w:rPr>
          <w:rFonts w:ascii="Arial" w:hAnsi="Arial" w:cs="Arial"/>
          <w:sz w:val="24"/>
          <w:szCs w:val="24"/>
        </w:rPr>
      </w:pPr>
      <w:r w:rsidRPr="00EA5E6F">
        <w:rPr>
          <w:rFonts w:ascii="Arial" w:hAnsi="Arial" w:cs="Arial"/>
          <w:sz w:val="24"/>
          <w:szCs w:val="24"/>
        </w:rPr>
        <w:t>8.</w:t>
      </w:r>
      <w:r w:rsidRPr="00EA5E6F">
        <w:rPr>
          <w:rFonts w:ascii="Arial" w:hAnsi="Arial" w:cs="Arial"/>
          <w:sz w:val="24"/>
          <w:szCs w:val="24"/>
        </w:rPr>
        <w:tab/>
        <w:t>Pursue environmental sustainability and health equity together</w:t>
      </w:r>
    </w:p>
    <w:bookmarkEnd w:id="7"/>
    <w:p w14:paraId="50A78137" w14:textId="77777777" w:rsidR="0051731C" w:rsidRPr="00EA5E6F" w:rsidRDefault="0051731C" w:rsidP="0051731C">
      <w:pPr>
        <w:rPr>
          <w:rFonts w:ascii="Arial" w:hAnsi="Arial" w:cs="Arial"/>
          <w:sz w:val="24"/>
          <w:szCs w:val="24"/>
        </w:rPr>
      </w:pPr>
    </w:p>
    <w:p w14:paraId="4514F33F" w14:textId="280C309A" w:rsidR="00454B55" w:rsidRPr="00EA5E6F" w:rsidRDefault="004E034A" w:rsidP="0051731C">
      <w:pPr>
        <w:rPr>
          <w:rFonts w:ascii="Arial" w:hAnsi="Arial" w:cs="Arial"/>
          <w:sz w:val="24"/>
          <w:szCs w:val="24"/>
        </w:rPr>
      </w:pPr>
      <w:r w:rsidRPr="00EA5E6F">
        <w:rPr>
          <w:rFonts w:ascii="Arial" w:hAnsi="Arial" w:cs="Arial"/>
          <w:sz w:val="24"/>
          <w:szCs w:val="24"/>
        </w:rPr>
        <w:t>The Institute of Health Equity is producing a report for the PSB detailing the actions needed to tackle inequity across Gwent. As the delivery plans are developed this report will help to guide our work. The report</w:t>
      </w:r>
      <w:r w:rsidR="00A7338F">
        <w:rPr>
          <w:rFonts w:ascii="Arial" w:hAnsi="Arial" w:cs="Arial"/>
          <w:sz w:val="24"/>
          <w:szCs w:val="24"/>
        </w:rPr>
        <w:t>,</w:t>
      </w:r>
      <w:r w:rsidRPr="00EA5E6F">
        <w:rPr>
          <w:rFonts w:ascii="Arial" w:hAnsi="Arial" w:cs="Arial"/>
          <w:sz w:val="24"/>
          <w:szCs w:val="24"/>
        </w:rPr>
        <w:t xml:space="preserve"> Appendix 2</w:t>
      </w:r>
      <w:r w:rsidR="00A7338F">
        <w:rPr>
          <w:rFonts w:ascii="Arial" w:hAnsi="Arial" w:cs="Arial"/>
          <w:sz w:val="24"/>
          <w:szCs w:val="24"/>
        </w:rPr>
        <w:t>,</w:t>
      </w:r>
      <w:r w:rsidR="00DA398A" w:rsidRPr="00EA5E6F">
        <w:rPr>
          <w:rFonts w:ascii="Arial" w:hAnsi="Arial" w:cs="Arial"/>
          <w:sz w:val="24"/>
          <w:szCs w:val="24"/>
        </w:rPr>
        <w:t xml:space="preserve"> </w:t>
      </w:r>
      <w:r w:rsidR="00A7338F" w:rsidRPr="00EA5E6F">
        <w:rPr>
          <w:rFonts w:ascii="Arial" w:hAnsi="Arial" w:cs="Arial"/>
          <w:sz w:val="24"/>
          <w:szCs w:val="24"/>
        </w:rPr>
        <w:t xml:space="preserve">is </w:t>
      </w:r>
      <w:r w:rsidRPr="00EA5E6F">
        <w:rPr>
          <w:rFonts w:ascii="Arial" w:hAnsi="Arial" w:cs="Arial"/>
          <w:sz w:val="24"/>
          <w:szCs w:val="24"/>
        </w:rPr>
        <w:t xml:space="preserve">due to be published </w:t>
      </w:r>
      <w:r w:rsidR="00B13266">
        <w:rPr>
          <w:rFonts w:ascii="Arial" w:hAnsi="Arial" w:cs="Arial"/>
          <w:sz w:val="24"/>
          <w:szCs w:val="24"/>
        </w:rPr>
        <w:t>in</w:t>
      </w:r>
      <w:r w:rsidR="003477E1">
        <w:rPr>
          <w:rFonts w:ascii="Arial" w:hAnsi="Arial" w:cs="Arial"/>
          <w:sz w:val="24"/>
          <w:szCs w:val="24"/>
        </w:rPr>
        <w:t xml:space="preserve"> </w:t>
      </w:r>
      <w:r w:rsidR="00063926">
        <w:rPr>
          <w:rFonts w:ascii="Arial" w:hAnsi="Arial" w:cs="Arial"/>
          <w:sz w:val="24"/>
          <w:szCs w:val="24"/>
        </w:rPr>
        <w:t>June</w:t>
      </w:r>
      <w:r w:rsidRPr="00EA5E6F">
        <w:rPr>
          <w:rFonts w:ascii="Arial" w:hAnsi="Arial" w:cs="Arial"/>
          <w:sz w:val="24"/>
          <w:szCs w:val="24"/>
        </w:rPr>
        <w:t xml:space="preserve"> 2023. </w:t>
      </w:r>
    </w:p>
    <w:p w14:paraId="4FC490AD" w14:textId="113F6A9A" w:rsidR="003A307F" w:rsidRDefault="00A26FBF">
      <w:pPr>
        <w:rPr>
          <w:rFonts w:ascii="Arial" w:hAnsi="Arial" w:cs="Arial"/>
          <w:sz w:val="24"/>
          <w:szCs w:val="24"/>
        </w:rPr>
      </w:pPr>
      <w:r>
        <w:rPr>
          <w:rFonts w:ascii="Arial" w:hAnsi="Arial" w:cs="Arial"/>
          <w:b/>
          <w:bCs/>
          <w:noProof/>
        </w:rPr>
        <mc:AlternateContent>
          <mc:Choice Requires="wps">
            <w:drawing>
              <wp:inline distT="0" distB="0" distL="0" distR="0" wp14:anchorId="687B1D17" wp14:editId="006BBD10">
                <wp:extent cx="3349255" cy="1329069"/>
                <wp:effectExtent l="0" t="0" r="3810" b="4445"/>
                <wp:docPr id="30" name="Text Box 30"/>
                <wp:cNvGraphicFramePr/>
                <a:graphic xmlns:a="http://schemas.openxmlformats.org/drawingml/2006/main">
                  <a:graphicData uri="http://schemas.microsoft.com/office/word/2010/wordprocessingShape">
                    <wps:wsp>
                      <wps:cNvSpPr txBox="1"/>
                      <wps:spPr>
                        <a:xfrm>
                          <a:off x="0" y="0"/>
                          <a:ext cx="3349255" cy="1329069"/>
                        </a:xfrm>
                        <a:prstGeom prst="rect">
                          <a:avLst/>
                        </a:prstGeom>
                        <a:solidFill>
                          <a:schemeClr val="lt1"/>
                        </a:solidFill>
                        <a:ln w="6350">
                          <a:noFill/>
                        </a:ln>
                      </wps:spPr>
                      <wps:txbx>
                        <w:txbxContent>
                          <w:p w14:paraId="08AA6206" w14:textId="25AFF242" w:rsidR="004F416E" w:rsidRDefault="004F416E">
                            <w:r w:rsidRPr="004F416E">
                              <w:rPr>
                                <w:noProof/>
                              </w:rPr>
                              <w:drawing>
                                <wp:inline distT="0" distB="0" distL="0" distR="0" wp14:anchorId="5CF8E995" wp14:editId="7031AC65">
                                  <wp:extent cx="3087014" cy="1129030"/>
                                  <wp:effectExtent l="0" t="0" r="0" b="0"/>
                                  <wp:docPr id="1431206674" name="Picture 1431206674" descr="Building a Fairer Gw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uilding a Fairer Gwent logo">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9127" cy="1148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7B1D17" id="Text Box 30" o:spid="_x0000_s1046" type="#_x0000_t202" style="width:263.7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Z4MQIAAF0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" fillcolor="white [3201]" stroked="f" strokeweight=".5pt">
                <v:textbox>
                  <w:txbxContent>
                    <w:p w14:paraId="08AA6206" w14:textId="25AFF242" w:rsidR="004F416E" w:rsidRDefault="004F416E">
                      <w:r w:rsidRPr="004F416E">
                        <w:rPr>
                          <w:noProof/>
                        </w:rPr>
                        <w:drawing>
                          <wp:inline distT="0" distB="0" distL="0" distR="0" wp14:anchorId="5CF8E995" wp14:editId="7031AC65">
                            <wp:extent cx="3087014" cy="1129030"/>
                            <wp:effectExtent l="0" t="0" r="0" b="0"/>
                            <wp:docPr id="1431206674" name="Picture 1431206674" descr="Building a Fairer Gw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uilding a Fairer Gwent logo">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9127" cy="1148089"/>
                                    </a:xfrm>
                                    <a:prstGeom prst="rect">
                                      <a:avLst/>
                                    </a:prstGeom>
                                    <a:noFill/>
                                    <a:ln>
                                      <a:noFill/>
                                    </a:ln>
                                  </pic:spPr>
                                </pic:pic>
                              </a:graphicData>
                            </a:graphic>
                          </wp:inline>
                        </w:drawing>
                      </w:r>
                    </w:p>
                  </w:txbxContent>
                </v:textbox>
                <w10:anchorlock/>
              </v:shape>
            </w:pict>
          </mc:Fallback>
        </mc:AlternateContent>
      </w:r>
      <w:r w:rsidR="003A307F">
        <w:rPr>
          <w:rFonts w:ascii="Arial" w:hAnsi="Arial" w:cs="Arial"/>
          <w:sz w:val="24"/>
          <w:szCs w:val="24"/>
        </w:rPr>
        <w:br w:type="page"/>
      </w:r>
    </w:p>
    <w:p w14:paraId="6492DBC6" w14:textId="77777777" w:rsidR="00ED028D" w:rsidRDefault="00ED028D">
      <w:pPr>
        <w:rPr>
          <w:rFonts w:ascii="Arial" w:hAnsi="Arial" w:cs="Arial"/>
          <w:sz w:val="24"/>
          <w:szCs w:val="24"/>
        </w:rPr>
      </w:pPr>
    </w:p>
    <w:p w14:paraId="36F00A5C" w14:textId="4855B0FE" w:rsidR="00F8356C" w:rsidRPr="00EA5E6F" w:rsidRDefault="00F8356C" w:rsidP="00EA5E6F">
      <w:pPr>
        <w:pStyle w:val="Heading1"/>
        <w:rPr>
          <w:rFonts w:ascii="Arial" w:hAnsi="Arial" w:cs="Arial"/>
          <w:b/>
          <w:bCs/>
        </w:rPr>
      </w:pPr>
      <w:bookmarkStart w:id="8" w:name="_Toc139900803"/>
      <w:r w:rsidRPr="00EA5E6F">
        <w:rPr>
          <w:rFonts w:ascii="Arial" w:hAnsi="Arial" w:cs="Arial"/>
          <w:b/>
          <w:bCs/>
        </w:rPr>
        <w:t>Overarching principles</w:t>
      </w:r>
      <w:bookmarkEnd w:id="8"/>
    </w:p>
    <w:p w14:paraId="1A73E548" w14:textId="757CF81E" w:rsidR="009966FD" w:rsidRPr="00EA5E6F" w:rsidRDefault="009966FD">
      <w:pPr>
        <w:rPr>
          <w:rFonts w:ascii="Arial" w:hAnsi="Arial" w:cs="Arial"/>
          <w:sz w:val="24"/>
          <w:szCs w:val="24"/>
        </w:rPr>
      </w:pPr>
      <w:r w:rsidRPr="00EA5E6F">
        <w:rPr>
          <w:rFonts w:ascii="Arial" w:hAnsi="Arial" w:cs="Arial"/>
          <w:sz w:val="24"/>
          <w:szCs w:val="24"/>
        </w:rPr>
        <w:t xml:space="preserve">As a new PSB we have agreed that there are some things that we would all want to sign up to. These aren’t </w:t>
      </w:r>
      <w:r w:rsidR="00C94CF1">
        <w:rPr>
          <w:rFonts w:ascii="Arial" w:hAnsi="Arial" w:cs="Arial"/>
          <w:sz w:val="24"/>
          <w:szCs w:val="24"/>
        </w:rPr>
        <w:t>O</w:t>
      </w:r>
      <w:r w:rsidRPr="00EA5E6F">
        <w:rPr>
          <w:rFonts w:ascii="Arial" w:hAnsi="Arial" w:cs="Arial"/>
          <w:sz w:val="24"/>
          <w:szCs w:val="24"/>
        </w:rPr>
        <w:t xml:space="preserve">bjectives or </w:t>
      </w:r>
      <w:proofErr w:type="gramStart"/>
      <w:r w:rsidR="00C94CF1">
        <w:rPr>
          <w:rFonts w:ascii="Arial" w:hAnsi="Arial" w:cs="Arial"/>
          <w:sz w:val="24"/>
          <w:szCs w:val="24"/>
        </w:rPr>
        <w:t>S</w:t>
      </w:r>
      <w:r w:rsidRPr="00EA5E6F">
        <w:rPr>
          <w:rFonts w:ascii="Arial" w:hAnsi="Arial" w:cs="Arial"/>
          <w:sz w:val="24"/>
          <w:szCs w:val="24"/>
        </w:rPr>
        <w:t>teps</w:t>
      </w:r>
      <w:proofErr w:type="gramEnd"/>
      <w:r w:rsidRPr="00EA5E6F">
        <w:rPr>
          <w:rFonts w:ascii="Arial" w:hAnsi="Arial" w:cs="Arial"/>
          <w:sz w:val="24"/>
          <w:szCs w:val="24"/>
        </w:rPr>
        <w:t xml:space="preserve"> but they are the things that will make us work more effectively together and make the positive changes we want for Gwent. They are our Overarching Principles, our ways of working, and reflect the five ways of working in the Well-being of Future Generations Act. </w:t>
      </w:r>
    </w:p>
    <w:p w14:paraId="6A91CFDA" w14:textId="77777777" w:rsidR="009966FD" w:rsidRPr="00EA5E6F" w:rsidRDefault="009966FD">
      <w:pPr>
        <w:rPr>
          <w:rFonts w:ascii="Arial" w:hAnsi="Arial" w:cs="Arial"/>
          <w:sz w:val="24"/>
          <w:szCs w:val="24"/>
        </w:rPr>
      </w:pPr>
    </w:p>
    <w:p w14:paraId="5ECE4F37" w14:textId="2DAC86B6" w:rsidR="00F8356C" w:rsidRPr="00EA5E6F" w:rsidRDefault="00F8356C" w:rsidP="00EA5E6F">
      <w:pPr>
        <w:pStyle w:val="Heading2"/>
        <w:rPr>
          <w:rFonts w:ascii="Arial" w:hAnsi="Arial" w:cs="Arial"/>
        </w:rPr>
      </w:pPr>
      <w:bookmarkStart w:id="9" w:name="_Toc139900804"/>
      <w:r w:rsidRPr="00EA5E6F">
        <w:rPr>
          <w:rFonts w:ascii="Arial" w:hAnsi="Arial" w:cs="Arial"/>
        </w:rPr>
        <w:t>Effectively working together</w:t>
      </w:r>
      <w:bookmarkEnd w:id="9"/>
      <w:r w:rsidR="005C266E" w:rsidRPr="00EA5E6F">
        <w:rPr>
          <w:rFonts w:ascii="Arial" w:hAnsi="Arial" w:cs="Arial"/>
        </w:rPr>
        <w:t xml:space="preserve"> </w:t>
      </w:r>
    </w:p>
    <w:p w14:paraId="120AB737" w14:textId="75C8D22D" w:rsidR="009966FD" w:rsidRPr="00EA5E6F" w:rsidRDefault="009966FD">
      <w:pPr>
        <w:rPr>
          <w:rFonts w:ascii="Arial" w:hAnsi="Arial" w:cs="Arial"/>
          <w:sz w:val="24"/>
          <w:szCs w:val="24"/>
        </w:rPr>
      </w:pPr>
      <w:r w:rsidRPr="00EA5E6F">
        <w:rPr>
          <w:rFonts w:ascii="Arial" w:hAnsi="Arial" w:cs="Arial"/>
          <w:sz w:val="24"/>
          <w:szCs w:val="24"/>
        </w:rPr>
        <w:t>Public Services Boards were established to promote better joined up working and a better understanding of how the different organisations contribute to the well-being of an area.</w:t>
      </w:r>
      <w:r w:rsidR="000B318A" w:rsidRPr="00EA5E6F">
        <w:rPr>
          <w:rFonts w:ascii="Arial" w:hAnsi="Arial" w:cs="Arial"/>
          <w:sz w:val="24"/>
          <w:szCs w:val="24"/>
        </w:rPr>
        <w:t xml:space="preserve"> We must make sure that what we do </w:t>
      </w:r>
      <w:r w:rsidR="003A307F" w:rsidRPr="00EA5E6F">
        <w:rPr>
          <w:rFonts w:ascii="Arial" w:hAnsi="Arial" w:cs="Arial"/>
          <w:sz w:val="24"/>
          <w:szCs w:val="24"/>
        </w:rPr>
        <w:t>isn’t making</w:t>
      </w:r>
      <w:r w:rsidR="000B318A" w:rsidRPr="00EA5E6F">
        <w:rPr>
          <w:rFonts w:ascii="Arial" w:hAnsi="Arial" w:cs="Arial"/>
          <w:sz w:val="24"/>
          <w:szCs w:val="24"/>
        </w:rPr>
        <w:t xml:space="preserve"> it more difficult for others to do what they need to</w:t>
      </w:r>
      <w:r w:rsidR="003A307F" w:rsidRPr="00EA5E6F">
        <w:rPr>
          <w:rFonts w:ascii="Arial" w:hAnsi="Arial" w:cs="Arial"/>
          <w:sz w:val="24"/>
          <w:szCs w:val="24"/>
        </w:rPr>
        <w:t>. We should be</w:t>
      </w:r>
      <w:r w:rsidR="000B318A" w:rsidRPr="00EA5E6F">
        <w:rPr>
          <w:rFonts w:ascii="Arial" w:hAnsi="Arial" w:cs="Arial"/>
          <w:sz w:val="24"/>
          <w:szCs w:val="24"/>
        </w:rPr>
        <w:t xml:space="preserve"> sharing knowledge, expertise, and resources </w:t>
      </w:r>
      <w:r w:rsidR="003A307F" w:rsidRPr="00EA5E6F">
        <w:rPr>
          <w:rFonts w:ascii="Arial" w:hAnsi="Arial" w:cs="Arial"/>
          <w:sz w:val="24"/>
          <w:szCs w:val="24"/>
        </w:rPr>
        <w:t>whenever</w:t>
      </w:r>
      <w:r w:rsidR="000B318A" w:rsidRPr="00EA5E6F">
        <w:rPr>
          <w:rFonts w:ascii="Arial" w:hAnsi="Arial" w:cs="Arial"/>
          <w:sz w:val="24"/>
          <w:szCs w:val="24"/>
        </w:rPr>
        <w:t xml:space="preserve"> possible and avoid doing the same thing many times over. </w:t>
      </w:r>
      <w:r w:rsidR="00185666" w:rsidRPr="00EA5E6F">
        <w:rPr>
          <w:rFonts w:ascii="Arial" w:hAnsi="Arial" w:cs="Arial"/>
          <w:sz w:val="24"/>
          <w:szCs w:val="24"/>
        </w:rPr>
        <w:t xml:space="preserve">There will be things that are best done by one or two partners, but </w:t>
      </w:r>
      <w:proofErr w:type="gramStart"/>
      <w:r w:rsidR="00185666" w:rsidRPr="00EA5E6F">
        <w:rPr>
          <w:rFonts w:ascii="Arial" w:hAnsi="Arial" w:cs="Arial"/>
          <w:sz w:val="24"/>
          <w:szCs w:val="24"/>
        </w:rPr>
        <w:t>where</w:t>
      </w:r>
      <w:proofErr w:type="gramEnd"/>
      <w:r w:rsidR="00185666" w:rsidRPr="00EA5E6F">
        <w:rPr>
          <w:rFonts w:ascii="Arial" w:hAnsi="Arial" w:cs="Arial"/>
          <w:sz w:val="24"/>
          <w:szCs w:val="24"/>
        </w:rPr>
        <w:t xml:space="preserve"> working together is the best option, we will do this. </w:t>
      </w:r>
      <w:r w:rsidR="003A307F" w:rsidRPr="00EA5E6F">
        <w:rPr>
          <w:rFonts w:ascii="Arial" w:hAnsi="Arial" w:cs="Arial"/>
          <w:sz w:val="24"/>
          <w:szCs w:val="24"/>
        </w:rPr>
        <w:t xml:space="preserve">This Well-being Plan is about the things we can do better together, the ‘added value’. </w:t>
      </w:r>
    </w:p>
    <w:p w14:paraId="5B7620BA" w14:textId="5DD2714F" w:rsidR="00572FBF" w:rsidRPr="00EA5E6F" w:rsidRDefault="00572FBF">
      <w:pPr>
        <w:rPr>
          <w:rFonts w:ascii="Arial" w:hAnsi="Arial" w:cs="Arial"/>
          <w:sz w:val="24"/>
          <w:szCs w:val="24"/>
        </w:rPr>
      </w:pPr>
    </w:p>
    <w:p w14:paraId="4F322504" w14:textId="51C2E38B" w:rsidR="00572FBF" w:rsidRPr="00EA5E6F" w:rsidRDefault="00572FBF" w:rsidP="00EA5E6F">
      <w:pPr>
        <w:pStyle w:val="Heading2"/>
        <w:rPr>
          <w:rFonts w:ascii="Arial" w:hAnsi="Arial" w:cs="Arial"/>
        </w:rPr>
      </w:pPr>
      <w:bookmarkStart w:id="10" w:name="_Toc139900805"/>
      <w:r w:rsidRPr="00EA5E6F">
        <w:rPr>
          <w:rFonts w:ascii="Arial" w:hAnsi="Arial" w:cs="Arial"/>
        </w:rPr>
        <w:t>Communication and Engagement</w:t>
      </w:r>
      <w:bookmarkEnd w:id="10"/>
    </w:p>
    <w:p w14:paraId="7A7619AF" w14:textId="0287CAD4" w:rsidR="00185666" w:rsidRPr="00EA5E6F" w:rsidRDefault="00572FBF">
      <w:pPr>
        <w:rPr>
          <w:rFonts w:ascii="Arial" w:hAnsi="Arial" w:cs="Arial"/>
          <w:sz w:val="24"/>
          <w:szCs w:val="24"/>
        </w:rPr>
      </w:pPr>
      <w:r w:rsidRPr="00EA5E6F">
        <w:rPr>
          <w:rFonts w:ascii="Arial" w:hAnsi="Arial" w:cs="Arial"/>
          <w:sz w:val="24"/>
          <w:szCs w:val="24"/>
        </w:rPr>
        <w:t xml:space="preserve">While we have been developing the Well-being Assessment and </w:t>
      </w:r>
      <w:proofErr w:type="gramStart"/>
      <w:r w:rsidRPr="00EA5E6F">
        <w:rPr>
          <w:rFonts w:ascii="Arial" w:hAnsi="Arial" w:cs="Arial"/>
          <w:sz w:val="24"/>
          <w:szCs w:val="24"/>
        </w:rPr>
        <w:t>Plan</w:t>
      </w:r>
      <w:proofErr w:type="gramEnd"/>
      <w:r w:rsidRPr="00EA5E6F">
        <w:rPr>
          <w:rFonts w:ascii="Arial" w:hAnsi="Arial" w:cs="Arial"/>
          <w:sz w:val="24"/>
          <w:szCs w:val="24"/>
        </w:rPr>
        <w:t xml:space="preserve"> we have tried to engage with people and communities. We know we haven’t always been as successful as we would have liked to be, and the Covid-19 restrictions have made it even harder to meet you. As we continue to develop and deliver this </w:t>
      </w:r>
      <w:proofErr w:type="gramStart"/>
      <w:r w:rsidRPr="00EA5E6F">
        <w:rPr>
          <w:rFonts w:ascii="Arial" w:hAnsi="Arial" w:cs="Arial"/>
          <w:sz w:val="24"/>
          <w:szCs w:val="24"/>
        </w:rPr>
        <w:t>plan</w:t>
      </w:r>
      <w:proofErr w:type="gramEnd"/>
      <w:r w:rsidRPr="00EA5E6F">
        <w:rPr>
          <w:rFonts w:ascii="Arial" w:hAnsi="Arial" w:cs="Arial"/>
          <w:sz w:val="24"/>
          <w:szCs w:val="24"/>
        </w:rPr>
        <w:t xml:space="preserve"> we want to keep talking with you, to understand your concerns and ideas. We also want to work with </w:t>
      </w:r>
      <w:r w:rsidR="007512D0" w:rsidRPr="00EA5E6F">
        <w:rPr>
          <w:rFonts w:ascii="Arial" w:hAnsi="Arial" w:cs="Arial"/>
          <w:sz w:val="24"/>
          <w:szCs w:val="24"/>
        </w:rPr>
        <w:t>our communities,</w:t>
      </w:r>
      <w:r w:rsidRPr="00EA5E6F">
        <w:rPr>
          <w:rFonts w:ascii="Arial" w:hAnsi="Arial" w:cs="Arial"/>
          <w:sz w:val="24"/>
          <w:szCs w:val="24"/>
        </w:rPr>
        <w:t xml:space="preserve"> when we can</w:t>
      </w:r>
      <w:r w:rsidR="007512D0" w:rsidRPr="00EA5E6F">
        <w:rPr>
          <w:rFonts w:ascii="Arial" w:hAnsi="Arial" w:cs="Arial"/>
          <w:sz w:val="24"/>
          <w:szCs w:val="24"/>
        </w:rPr>
        <w:t>,</w:t>
      </w:r>
      <w:r w:rsidRPr="00EA5E6F">
        <w:rPr>
          <w:rFonts w:ascii="Arial" w:hAnsi="Arial" w:cs="Arial"/>
          <w:sz w:val="24"/>
          <w:szCs w:val="24"/>
        </w:rPr>
        <w:t xml:space="preserve"> to create </w:t>
      </w:r>
      <w:r w:rsidR="007512D0" w:rsidRPr="00EA5E6F">
        <w:rPr>
          <w:rFonts w:ascii="Arial" w:hAnsi="Arial" w:cs="Arial"/>
          <w:sz w:val="24"/>
          <w:szCs w:val="24"/>
        </w:rPr>
        <w:t xml:space="preserve">local solutions that contribute to the regional ones. </w:t>
      </w:r>
    </w:p>
    <w:p w14:paraId="43D91815" w14:textId="52F6E426" w:rsidR="007512D0" w:rsidRPr="00EA5E6F" w:rsidRDefault="007512D0">
      <w:pPr>
        <w:rPr>
          <w:rFonts w:ascii="Arial" w:hAnsi="Arial" w:cs="Arial"/>
          <w:sz w:val="24"/>
          <w:szCs w:val="24"/>
        </w:rPr>
      </w:pPr>
      <w:r w:rsidRPr="00EA5E6F">
        <w:rPr>
          <w:rFonts w:ascii="Arial" w:hAnsi="Arial" w:cs="Arial"/>
          <w:sz w:val="24"/>
          <w:szCs w:val="24"/>
        </w:rPr>
        <w:t>A full report about the Plan’s consultation is available here [hyperlink]. If you’d like to be involved in the future, either just to be kept informed, or to be more involved where possible, please contact: GwentPSB@caerphilly.gov.uk</w:t>
      </w:r>
    </w:p>
    <w:p w14:paraId="582E75B7" w14:textId="649B5DEB" w:rsidR="00F8356C" w:rsidRPr="00EA5E6F" w:rsidRDefault="00F8356C">
      <w:pPr>
        <w:rPr>
          <w:rFonts w:ascii="Arial" w:hAnsi="Arial" w:cs="Arial"/>
          <w:sz w:val="24"/>
          <w:szCs w:val="24"/>
        </w:rPr>
      </w:pPr>
      <w:r w:rsidRPr="00EA5E6F">
        <w:rPr>
          <w:rFonts w:ascii="Arial" w:hAnsi="Arial" w:cs="Arial"/>
          <w:sz w:val="24"/>
          <w:szCs w:val="24"/>
        </w:rPr>
        <w:tab/>
      </w:r>
    </w:p>
    <w:p w14:paraId="1E6AAF27" w14:textId="252DEA35" w:rsidR="00F8356C" w:rsidRPr="00EA5E6F" w:rsidRDefault="00F8356C" w:rsidP="00EA5E6F">
      <w:pPr>
        <w:pStyle w:val="Heading2"/>
        <w:rPr>
          <w:rFonts w:ascii="Arial" w:hAnsi="Arial" w:cs="Arial"/>
        </w:rPr>
      </w:pPr>
      <w:bookmarkStart w:id="11" w:name="_Toc139900806"/>
      <w:r w:rsidRPr="00EA5E6F">
        <w:rPr>
          <w:rFonts w:ascii="Arial" w:hAnsi="Arial" w:cs="Arial"/>
        </w:rPr>
        <w:t>Welsh language and culture</w:t>
      </w:r>
      <w:bookmarkEnd w:id="11"/>
    </w:p>
    <w:p w14:paraId="679C16B3" w14:textId="14A62EE4" w:rsidR="005A591B" w:rsidRPr="00EA5E6F" w:rsidRDefault="00B50EFF" w:rsidP="00B50EFF">
      <w:pPr>
        <w:rPr>
          <w:rFonts w:ascii="Arial" w:hAnsi="Arial" w:cs="Arial"/>
          <w:sz w:val="24"/>
          <w:szCs w:val="24"/>
        </w:rPr>
      </w:pPr>
      <w:r w:rsidRPr="00EA5E6F">
        <w:rPr>
          <w:rFonts w:ascii="Arial" w:hAnsi="Arial" w:cs="Arial"/>
          <w:i/>
          <w:iCs/>
          <w:sz w:val="24"/>
          <w:szCs w:val="24"/>
        </w:rPr>
        <w:t>A Wales of Vibrant Culture and Thriving Welsh Language</w:t>
      </w:r>
      <w:r w:rsidRPr="00EA5E6F">
        <w:rPr>
          <w:rFonts w:ascii="Arial" w:hAnsi="Arial" w:cs="Arial"/>
          <w:sz w:val="24"/>
          <w:szCs w:val="24"/>
        </w:rPr>
        <w:t xml:space="preserve"> is one of the goals in the Well-being of Future Generations Act. Each of the seven well-being goals </w:t>
      </w:r>
      <w:r w:rsidR="00CE3D4F" w:rsidRPr="00EA5E6F">
        <w:rPr>
          <w:rFonts w:ascii="Arial" w:hAnsi="Arial" w:cs="Arial"/>
          <w:sz w:val="24"/>
          <w:szCs w:val="24"/>
        </w:rPr>
        <w:t>describes an aspect of the Wales we want for the future,</w:t>
      </w:r>
      <w:r w:rsidRPr="00EA5E6F">
        <w:rPr>
          <w:rFonts w:ascii="Arial" w:hAnsi="Arial" w:cs="Arial"/>
          <w:sz w:val="24"/>
          <w:szCs w:val="24"/>
        </w:rPr>
        <w:t xml:space="preserve"> and they are all interlinke</w:t>
      </w:r>
      <w:r w:rsidR="00CE3D4F" w:rsidRPr="00EA5E6F">
        <w:rPr>
          <w:rFonts w:ascii="Arial" w:hAnsi="Arial" w:cs="Arial"/>
          <w:sz w:val="24"/>
          <w:szCs w:val="24"/>
        </w:rPr>
        <w:t>d</w:t>
      </w:r>
      <w:r w:rsidRPr="00EA5E6F">
        <w:rPr>
          <w:rFonts w:ascii="Arial" w:hAnsi="Arial" w:cs="Arial"/>
          <w:sz w:val="24"/>
          <w:szCs w:val="24"/>
        </w:rPr>
        <w:t xml:space="preserve">. </w:t>
      </w:r>
      <w:r w:rsidR="00CE3D4F" w:rsidRPr="00EA5E6F">
        <w:rPr>
          <w:rFonts w:ascii="Arial" w:hAnsi="Arial" w:cs="Arial"/>
          <w:sz w:val="24"/>
          <w:szCs w:val="24"/>
        </w:rPr>
        <w:t>The</w:t>
      </w:r>
      <w:r w:rsidRPr="00EA5E6F">
        <w:rPr>
          <w:rFonts w:ascii="Arial" w:hAnsi="Arial" w:cs="Arial"/>
          <w:sz w:val="24"/>
          <w:szCs w:val="24"/>
        </w:rPr>
        <w:t xml:space="preserve"> Welsh language forms a part of, and plays a part in all aspects of </w:t>
      </w:r>
      <w:r w:rsidR="00CA61DA">
        <w:rPr>
          <w:rFonts w:ascii="Arial" w:hAnsi="Arial" w:cs="Arial"/>
          <w:sz w:val="24"/>
          <w:szCs w:val="24"/>
        </w:rPr>
        <w:t xml:space="preserve">employment, </w:t>
      </w:r>
      <w:r w:rsidRPr="00EA5E6F">
        <w:rPr>
          <w:rFonts w:ascii="Arial" w:hAnsi="Arial" w:cs="Arial"/>
          <w:sz w:val="24"/>
          <w:szCs w:val="24"/>
        </w:rPr>
        <w:t>education,</w:t>
      </w:r>
      <w:r w:rsidR="00CA61DA">
        <w:rPr>
          <w:rFonts w:ascii="Arial" w:hAnsi="Arial" w:cs="Arial"/>
          <w:sz w:val="24"/>
          <w:szCs w:val="24"/>
        </w:rPr>
        <w:t xml:space="preserve"> culture,</w:t>
      </w:r>
      <w:r w:rsidRPr="00EA5E6F">
        <w:rPr>
          <w:rFonts w:ascii="Arial" w:hAnsi="Arial" w:cs="Arial"/>
          <w:sz w:val="24"/>
          <w:szCs w:val="24"/>
        </w:rPr>
        <w:t xml:space="preserve"> health and social care, community cohesion, the economy and more.</w:t>
      </w:r>
    </w:p>
    <w:p w14:paraId="07E39290" w14:textId="77777777" w:rsidR="00B50EFF" w:rsidRPr="00EA5E6F" w:rsidRDefault="00B50EFF" w:rsidP="00B50EFF">
      <w:pPr>
        <w:rPr>
          <w:rFonts w:ascii="Arial" w:hAnsi="Arial" w:cs="Arial"/>
          <w:sz w:val="24"/>
          <w:szCs w:val="24"/>
        </w:rPr>
      </w:pPr>
    </w:p>
    <w:p w14:paraId="60A57B2E" w14:textId="7E78F39F" w:rsidR="00B50EFF" w:rsidRPr="00EA5E6F" w:rsidRDefault="00B50EFF" w:rsidP="00B50EFF">
      <w:pPr>
        <w:rPr>
          <w:rFonts w:ascii="Arial" w:hAnsi="Arial" w:cs="Arial"/>
          <w:sz w:val="24"/>
          <w:szCs w:val="24"/>
        </w:rPr>
      </w:pPr>
      <w:r w:rsidRPr="00EA5E6F">
        <w:rPr>
          <w:rFonts w:ascii="Arial" w:hAnsi="Arial" w:cs="Arial"/>
          <w:sz w:val="24"/>
          <w:szCs w:val="24"/>
        </w:rPr>
        <w:t xml:space="preserve">Being able to use the Welsh language is a valuable skill in all </w:t>
      </w:r>
      <w:r w:rsidR="00CE3D4F" w:rsidRPr="00EA5E6F">
        <w:rPr>
          <w:rFonts w:ascii="Arial" w:hAnsi="Arial" w:cs="Arial"/>
          <w:sz w:val="24"/>
          <w:szCs w:val="24"/>
        </w:rPr>
        <w:t>parts of life</w:t>
      </w:r>
      <w:r w:rsidRPr="00EA5E6F">
        <w:rPr>
          <w:rFonts w:ascii="Arial" w:hAnsi="Arial" w:cs="Arial"/>
          <w:sz w:val="24"/>
          <w:szCs w:val="24"/>
        </w:rPr>
        <w:t xml:space="preserve"> across Wales</w:t>
      </w:r>
      <w:r w:rsidR="00CA61DA">
        <w:rPr>
          <w:rFonts w:ascii="Arial" w:hAnsi="Arial" w:cs="Arial"/>
          <w:sz w:val="24"/>
          <w:szCs w:val="24"/>
        </w:rPr>
        <w:t>. It is also a key part of Wales’ cultural heritage</w:t>
      </w:r>
      <w:r w:rsidRPr="00EA5E6F">
        <w:rPr>
          <w:rFonts w:ascii="Arial" w:hAnsi="Arial" w:cs="Arial"/>
          <w:sz w:val="24"/>
          <w:szCs w:val="24"/>
        </w:rPr>
        <w:t xml:space="preserve">. Each of the PSB members have a statutory duty to promote the Welsh language, but together we </w:t>
      </w:r>
      <w:r w:rsidR="00CE3D4F" w:rsidRPr="00EA5E6F">
        <w:rPr>
          <w:rFonts w:ascii="Arial" w:hAnsi="Arial" w:cs="Arial"/>
          <w:sz w:val="24"/>
          <w:szCs w:val="24"/>
        </w:rPr>
        <w:t xml:space="preserve">will encourage the </w:t>
      </w:r>
      <w:r w:rsidRPr="00EA5E6F">
        <w:rPr>
          <w:rFonts w:ascii="Arial" w:hAnsi="Arial" w:cs="Arial"/>
          <w:sz w:val="24"/>
          <w:szCs w:val="24"/>
        </w:rPr>
        <w:t>increas</w:t>
      </w:r>
      <w:r w:rsidR="00CE3D4F" w:rsidRPr="00EA5E6F">
        <w:rPr>
          <w:rFonts w:ascii="Arial" w:hAnsi="Arial" w:cs="Arial"/>
          <w:sz w:val="24"/>
          <w:szCs w:val="24"/>
        </w:rPr>
        <w:t>e in</w:t>
      </w:r>
      <w:r w:rsidRPr="00EA5E6F">
        <w:rPr>
          <w:rFonts w:ascii="Arial" w:hAnsi="Arial" w:cs="Arial"/>
          <w:sz w:val="24"/>
          <w:szCs w:val="24"/>
        </w:rPr>
        <w:t xml:space="preserve"> the use Welsh </w:t>
      </w:r>
      <w:r w:rsidR="00CE3D4F" w:rsidRPr="00EA5E6F">
        <w:rPr>
          <w:rFonts w:ascii="Arial" w:hAnsi="Arial" w:cs="Arial"/>
          <w:sz w:val="24"/>
          <w:szCs w:val="24"/>
        </w:rPr>
        <w:t xml:space="preserve">by; using it more </w:t>
      </w:r>
      <w:r w:rsidRPr="00EA5E6F">
        <w:rPr>
          <w:rFonts w:ascii="Arial" w:hAnsi="Arial" w:cs="Arial"/>
          <w:sz w:val="24"/>
          <w:szCs w:val="24"/>
        </w:rPr>
        <w:t>with each other</w:t>
      </w:r>
      <w:r w:rsidR="00CE3D4F" w:rsidRPr="00EA5E6F">
        <w:rPr>
          <w:rFonts w:ascii="Arial" w:hAnsi="Arial" w:cs="Arial"/>
          <w:sz w:val="24"/>
          <w:szCs w:val="24"/>
        </w:rPr>
        <w:t xml:space="preserve">, consulting more in </w:t>
      </w:r>
      <w:r w:rsidRPr="00EA5E6F">
        <w:rPr>
          <w:rFonts w:ascii="Arial" w:hAnsi="Arial" w:cs="Arial"/>
          <w:sz w:val="24"/>
          <w:szCs w:val="24"/>
        </w:rPr>
        <w:t xml:space="preserve">Welsh </w:t>
      </w:r>
      <w:r w:rsidR="00CE3D4F" w:rsidRPr="00EA5E6F">
        <w:rPr>
          <w:rFonts w:ascii="Arial" w:hAnsi="Arial" w:cs="Arial"/>
          <w:sz w:val="24"/>
          <w:szCs w:val="24"/>
        </w:rPr>
        <w:t>and producing more of our information bilingually</w:t>
      </w:r>
      <w:r w:rsidRPr="00EA5E6F">
        <w:rPr>
          <w:rFonts w:ascii="Arial" w:hAnsi="Arial" w:cs="Arial"/>
          <w:sz w:val="24"/>
          <w:szCs w:val="24"/>
        </w:rPr>
        <w:t xml:space="preserve">, rather than </w:t>
      </w:r>
      <w:r w:rsidR="00CE3D4F" w:rsidRPr="00EA5E6F">
        <w:rPr>
          <w:rFonts w:ascii="Arial" w:hAnsi="Arial" w:cs="Arial"/>
          <w:sz w:val="24"/>
          <w:szCs w:val="24"/>
        </w:rPr>
        <w:t>just our main documents</w:t>
      </w:r>
      <w:r w:rsidRPr="00EA5E6F">
        <w:rPr>
          <w:rFonts w:ascii="Arial" w:hAnsi="Arial" w:cs="Arial"/>
          <w:sz w:val="24"/>
          <w:szCs w:val="24"/>
        </w:rPr>
        <w:t xml:space="preserve">. </w:t>
      </w:r>
    </w:p>
    <w:p w14:paraId="530F3F77" w14:textId="77777777" w:rsidR="00CE3D4F" w:rsidRPr="00EA5E6F" w:rsidRDefault="00CE3D4F" w:rsidP="00B50EFF">
      <w:pPr>
        <w:rPr>
          <w:rFonts w:ascii="Arial" w:hAnsi="Arial" w:cs="Arial"/>
          <w:sz w:val="24"/>
          <w:szCs w:val="24"/>
        </w:rPr>
      </w:pPr>
    </w:p>
    <w:p w14:paraId="6700429E" w14:textId="17D727A2" w:rsidR="00B50EFF" w:rsidRPr="00EA5E6F" w:rsidRDefault="00CE3D4F" w:rsidP="00B50EFF">
      <w:pPr>
        <w:rPr>
          <w:rFonts w:ascii="Arial" w:hAnsi="Arial" w:cs="Arial"/>
          <w:sz w:val="24"/>
          <w:szCs w:val="24"/>
        </w:rPr>
      </w:pPr>
      <w:r w:rsidRPr="00EA5E6F">
        <w:rPr>
          <w:rFonts w:ascii="Arial" w:hAnsi="Arial" w:cs="Arial"/>
          <w:sz w:val="24"/>
          <w:szCs w:val="24"/>
        </w:rPr>
        <w:lastRenderedPageBreak/>
        <w:t>The</w:t>
      </w:r>
      <w:r w:rsidR="00B50EFF" w:rsidRPr="00EA5E6F">
        <w:rPr>
          <w:rFonts w:ascii="Arial" w:hAnsi="Arial" w:cs="Arial"/>
          <w:sz w:val="24"/>
          <w:szCs w:val="24"/>
        </w:rPr>
        <w:t xml:space="preserve"> PSB </w:t>
      </w:r>
      <w:r w:rsidRPr="00EA5E6F">
        <w:rPr>
          <w:rFonts w:ascii="Arial" w:hAnsi="Arial" w:cs="Arial"/>
          <w:sz w:val="24"/>
          <w:szCs w:val="24"/>
        </w:rPr>
        <w:t xml:space="preserve">organisations are major employers and </w:t>
      </w:r>
      <w:r w:rsidR="00B50EFF" w:rsidRPr="00EA5E6F">
        <w:rPr>
          <w:rFonts w:ascii="Arial" w:hAnsi="Arial" w:cs="Arial"/>
          <w:sz w:val="24"/>
          <w:szCs w:val="24"/>
        </w:rPr>
        <w:t>together</w:t>
      </w:r>
      <w:r w:rsidRPr="00EA5E6F">
        <w:rPr>
          <w:rFonts w:ascii="Arial" w:hAnsi="Arial" w:cs="Arial"/>
          <w:sz w:val="24"/>
          <w:szCs w:val="24"/>
        </w:rPr>
        <w:t xml:space="preserve"> we</w:t>
      </w:r>
      <w:r w:rsidR="00B50EFF" w:rsidRPr="00EA5E6F">
        <w:rPr>
          <w:rFonts w:ascii="Arial" w:hAnsi="Arial" w:cs="Arial"/>
          <w:sz w:val="24"/>
          <w:szCs w:val="24"/>
        </w:rPr>
        <w:t xml:space="preserve"> can promote </w:t>
      </w:r>
      <w:r w:rsidRPr="00EA5E6F">
        <w:rPr>
          <w:rFonts w:ascii="Arial" w:hAnsi="Arial" w:cs="Arial"/>
          <w:sz w:val="24"/>
          <w:szCs w:val="24"/>
        </w:rPr>
        <w:t xml:space="preserve">opportunities for our staff and workforce to learn and use the language. </w:t>
      </w:r>
      <w:r w:rsidR="00B50EFF" w:rsidRPr="00EA5E6F">
        <w:rPr>
          <w:rFonts w:ascii="Arial" w:hAnsi="Arial" w:cs="Arial"/>
          <w:sz w:val="24"/>
          <w:szCs w:val="24"/>
        </w:rPr>
        <w:t xml:space="preserve">Schemes like ‘Helo </w:t>
      </w:r>
      <w:proofErr w:type="spellStart"/>
      <w:r w:rsidR="00B50EFF" w:rsidRPr="00EA5E6F">
        <w:rPr>
          <w:rFonts w:ascii="Arial" w:hAnsi="Arial" w:cs="Arial"/>
          <w:sz w:val="24"/>
          <w:szCs w:val="24"/>
        </w:rPr>
        <w:t>Blod</w:t>
      </w:r>
      <w:proofErr w:type="spellEnd"/>
      <w:r w:rsidR="00B50EFF" w:rsidRPr="00EA5E6F">
        <w:rPr>
          <w:rFonts w:ascii="Arial" w:hAnsi="Arial" w:cs="Arial"/>
          <w:sz w:val="24"/>
          <w:szCs w:val="24"/>
        </w:rPr>
        <w:t xml:space="preserve">,’ can be used by the PSB to promote </w:t>
      </w:r>
      <w:r w:rsidR="00CA61DA">
        <w:rPr>
          <w:rFonts w:ascii="Arial" w:hAnsi="Arial" w:cs="Arial"/>
          <w:sz w:val="24"/>
          <w:szCs w:val="24"/>
        </w:rPr>
        <w:t xml:space="preserve">the </w:t>
      </w:r>
      <w:r w:rsidR="00B50EFF" w:rsidRPr="00EA5E6F">
        <w:rPr>
          <w:rFonts w:ascii="Arial" w:hAnsi="Arial" w:cs="Arial"/>
          <w:sz w:val="24"/>
          <w:szCs w:val="24"/>
        </w:rPr>
        <w:t xml:space="preserve">Welsh language together as members. </w:t>
      </w:r>
      <w:r w:rsidR="001E5644" w:rsidRPr="00EA5E6F">
        <w:rPr>
          <w:rFonts w:ascii="Arial" w:hAnsi="Arial" w:cs="Arial"/>
          <w:sz w:val="24"/>
          <w:szCs w:val="24"/>
        </w:rPr>
        <w:t xml:space="preserve">The Welsh language is also a central part of the community services such as health, social and primary care. ‘More than Just Words’ aims to improve the service for social services, health, and social care. The PSB will continue to </w:t>
      </w:r>
      <w:r w:rsidR="00B50EFF" w:rsidRPr="00EA5E6F">
        <w:rPr>
          <w:rFonts w:ascii="Arial" w:hAnsi="Arial" w:cs="Arial"/>
          <w:sz w:val="24"/>
          <w:szCs w:val="24"/>
        </w:rPr>
        <w:t>us</w:t>
      </w:r>
      <w:r w:rsidR="001E5644" w:rsidRPr="00EA5E6F">
        <w:rPr>
          <w:rFonts w:ascii="Arial" w:hAnsi="Arial" w:cs="Arial"/>
          <w:sz w:val="24"/>
          <w:szCs w:val="24"/>
        </w:rPr>
        <w:t>e</w:t>
      </w:r>
      <w:r w:rsidR="00B50EFF" w:rsidRPr="00EA5E6F">
        <w:rPr>
          <w:rFonts w:ascii="Arial" w:hAnsi="Arial" w:cs="Arial"/>
          <w:sz w:val="24"/>
          <w:szCs w:val="24"/>
        </w:rPr>
        <w:t xml:space="preserve"> media and social media through both languages </w:t>
      </w:r>
      <w:r w:rsidR="001E5644" w:rsidRPr="00EA5E6F">
        <w:rPr>
          <w:rFonts w:ascii="Arial" w:hAnsi="Arial" w:cs="Arial"/>
          <w:sz w:val="24"/>
          <w:szCs w:val="24"/>
        </w:rPr>
        <w:t xml:space="preserve">and look at how else it can encourage the use of the Welsh language in all its activities. </w:t>
      </w:r>
    </w:p>
    <w:p w14:paraId="3585145A" w14:textId="77777777" w:rsidR="000865A9" w:rsidRPr="00EA5E6F" w:rsidRDefault="00F8356C">
      <w:pPr>
        <w:rPr>
          <w:rFonts w:ascii="Arial" w:hAnsi="Arial" w:cs="Arial"/>
          <w:sz w:val="24"/>
          <w:szCs w:val="24"/>
        </w:rPr>
      </w:pPr>
      <w:r w:rsidRPr="00EA5E6F">
        <w:rPr>
          <w:rFonts w:ascii="Arial" w:hAnsi="Arial" w:cs="Arial"/>
          <w:sz w:val="24"/>
          <w:szCs w:val="24"/>
        </w:rPr>
        <w:tab/>
      </w:r>
    </w:p>
    <w:p w14:paraId="60210338" w14:textId="2DE5C691" w:rsidR="00F8356C" w:rsidRPr="00EA5E6F" w:rsidRDefault="00F8356C" w:rsidP="00EA5E6F">
      <w:pPr>
        <w:pStyle w:val="Heading2"/>
        <w:rPr>
          <w:rFonts w:ascii="Arial" w:hAnsi="Arial" w:cs="Arial"/>
        </w:rPr>
      </w:pPr>
      <w:bookmarkStart w:id="12" w:name="_Toc139900807"/>
      <w:r w:rsidRPr="00EA5E6F">
        <w:rPr>
          <w:rFonts w:ascii="Arial" w:hAnsi="Arial" w:cs="Arial"/>
        </w:rPr>
        <w:t>Performance management</w:t>
      </w:r>
      <w:bookmarkEnd w:id="12"/>
      <w:r w:rsidR="005C266E" w:rsidRPr="00EA5E6F">
        <w:rPr>
          <w:rFonts w:ascii="Arial" w:hAnsi="Arial" w:cs="Arial"/>
        </w:rPr>
        <w:t xml:space="preserve"> </w:t>
      </w:r>
    </w:p>
    <w:p w14:paraId="56331C40" w14:textId="214B067A" w:rsidR="00F8356C" w:rsidRPr="00EA5E6F" w:rsidRDefault="000865A9">
      <w:pPr>
        <w:rPr>
          <w:rFonts w:ascii="Arial" w:hAnsi="Arial" w:cs="Arial"/>
          <w:sz w:val="24"/>
          <w:szCs w:val="24"/>
        </w:rPr>
      </w:pPr>
      <w:r w:rsidRPr="00EA5E6F">
        <w:rPr>
          <w:rFonts w:ascii="Arial" w:hAnsi="Arial" w:cs="Arial"/>
          <w:sz w:val="24"/>
          <w:szCs w:val="24"/>
        </w:rPr>
        <w:t>We need to know whether what we’re doing is making a difference. We have agreed to have a single ‘</w:t>
      </w:r>
      <w:r w:rsidR="00884BA1" w:rsidRPr="00EA5E6F">
        <w:rPr>
          <w:rFonts w:ascii="Arial" w:hAnsi="Arial" w:cs="Arial"/>
          <w:sz w:val="24"/>
          <w:szCs w:val="24"/>
        </w:rPr>
        <w:t>performance</w:t>
      </w:r>
      <w:r w:rsidRPr="00EA5E6F">
        <w:rPr>
          <w:rFonts w:ascii="Arial" w:hAnsi="Arial" w:cs="Arial"/>
          <w:sz w:val="24"/>
          <w:szCs w:val="24"/>
        </w:rPr>
        <w:t xml:space="preserve"> management’ process, which will show us how </w:t>
      </w:r>
      <w:r w:rsidR="008B65F6">
        <w:rPr>
          <w:rFonts w:ascii="Arial" w:hAnsi="Arial" w:cs="Arial"/>
          <w:sz w:val="24"/>
          <w:szCs w:val="24"/>
        </w:rPr>
        <w:t>well-being is improving</w:t>
      </w:r>
      <w:r w:rsidRPr="00EA5E6F">
        <w:rPr>
          <w:rFonts w:ascii="Arial" w:hAnsi="Arial" w:cs="Arial"/>
          <w:sz w:val="24"/>
          <w:szCs w:val="24"/>
        </w:rPr>
        <w:t>. The indicators will be included in the Step Delivery Plans</w:t>
      </w:r>
      <w:r w:rsidR="00884BA1" w:rsidRPr="00EA5E6F">
        <w:rPr>
          <w:rFonts w:ascii="Arial" w:hAnsi="Arial" w:cs="Arial"/>
          <w:sz w:val="24"/>
          <w:szCs w:val="24"/>
        </w:rPr>
        <w:t xml:space="preserve"> to make sure that we’re looking at the right things. The annual reports will include how much progress we’ve made against these key measures. The PSB</w:t>
      </w:r>
      <w:r w:rsidR="00C16620" w:rsidRPr="00EA5E6F">
        <w:rPr>
          <w:rFonts w:ascii="Arial" w:hAnsi="Arial" w:cs="Arial"/>
          <w:sz w:val="24"/>
          <w:szCs w:val="24"/>
        </w:rPr>
        <w:t xml:space="preserve"> will</w:t>
      </w:r>
      <w:r w:rsidR="00884BA1" w:rsidRPr="00EA5E6F">
        <w:rPr>
          <w:rFonts w:ascii="Arial" w:hAnsi="Arial" w:cs="Arial"/>
          <w:sz w:val="24"/>
          <w:szCs w:val="24"/>
        </w:rPr>
        <w:t xml:space="preserve"> need to take responsibility for ensuring that we’re making the progress </w:t>
      </w:r>
      <w:r w:rsidR="00C16620" w:rsidRPr="00EA5E6F">
        <w:rPr>
          <w:rFonts w:ascii="Arial" w:hAnsi="Arial" w:cs="Arial"/>
          <w:sz w:val="24"/>
          <w:szCs w:val="24"/>
        </w:rPr>
        <w:t>we</w:t>
      </w:r>
      <w:r w:rsidR="00373AC4" w:rsidRPr="00EA5E6F">
        <w:rPr>
          <w:rFonts w:ascii="Arial" w:hAnsi="Arial" w:cs="Arial"/>
          <w:sz w:val="24"/>
          <w:szCs w:val="24"/>
        </w:rPr>
        <w:t>’</w:t>
      </w:r>
      <w:r w:rsidR="00884BA1" w:rsidRPr="00EA5E6F">
        <w:rPr>
          <w:rFonts w:ascii="Arial" w:hAnsi="Arial" w:cs="Arial"/>
          <w:sz w:val="24"/>
          <w:szCs w:val="24"/>
        </w:rPr>
        <w:t xml:space="preserve">ve agreed we need to make. </w:t>
      </w:r>
    </w:p>
    <w:p w14:paraId="352045BD" w14:textId="77777777" w:rsidR="00884BA1" w:rsidRPr="00EA5E6F" w:rsidRDefault="00884BA1">
      <w:pPr>
        <w:rPr>
          <w:rFonts w:ascii="Arial" w:hAnsi="Arial" w:cs="Arial"/>
          <w:sz w:val="24"/>
          <w:szCs w:val="24"/>
        </w:rPr>
      </w:pPr>
    </w:p>
    <w:p w14:paraId="6E3E545A" w14:textId="27BA8F78" w:rsidR="00884BA1" w:rsidRPr="00EA5E6F" w:rsidRDefault="00884BA1">
      <w:pPr>
        <w:rPr>
          <w:rFonts w:ascii="Arial" w:hAnsi="Arial" w:cs="Arial"/>
          <w:sz w:val="24"/>
          <w:szCs w:val="24"/>
        </w:rPr>
      </w:pPr>
      <w:r w:rsidRPr="00EA5E6F">
        <w:rPr>
          <w:rFonts w:ascii="Arial" w:hAnsi="Arial" w:cs="Arial"/>
          <w:sz w:val="24"/>
          <w:szCs w:val="24"/>
        </w:rPr>
        <w:t xml:space="preserve">Because the PSB is all about partnership working, we will also need to share the information we each have around issues. Each of our organisations is collecting data all the time, and there’s also research and information coming from universities, Government agencies, the </w:t>
      </w:r>
      <w:proofErr w:type="gramStart"/>
      <w:r w:rsidRPr="00EA5E6F">
        <w:rPr>
          <w:rFonts w:ascii="Arial" w:hAnsi="Arial" w:cs="Arial"/>
          <w:sz w:val="24"/>
          <w:szCs w:val="24"/>
        </w:rPr>
        <w:t>Census</w:t>
      </w:r>
      <w:proofErr w:type="gramEnd"/>
      <w:r w:rsidRPr="00EA5E6F">
        <w:rPr>
          <w:rFonts w:ascii="Arial" w:hAnsi="Arial" w:cs="Arial"/>
          <w:sz w:val="24"/>
          <w:szCs w:val="24"/>
        </w:rPr>
        <w:t xml:space="preserve"> and a range of other places. All this information will be useful to the </w:t>
      </w:r>
      <w:r w:rsidR="001E5644" w:rsidRPr="00EA5E6F">
        <w:rPr>
          <w:rFonts w:ascii="Arial" w:hAnsi="Arial" w:cs="Arial"/>
          <w:sz w:val="24"/>
          <w:szCs w:val="24"/>
        </w:rPr>
        <w:t>PSB,</w:t>
      </w:r>
      <w:r w:rsidRPr="00EA5E6F">
        <w:rPr>
          <w:rFonts w:ascii="Arial" w:hAnsi="Arial" w:cs="Arial"/>
          <w:sz w:val="24"/>
          <w:szCs w:val="24"/>
        </w:rPr>
        <w:t xml:space="preserve"> and the </w:t>
      </w:r>
      <w:r w:rsidR="001E5644" w:rsidRPr="00EA5E6F">
        <w:rPr>
          <w:rFonts w:ascii="Arial" w:hAnsi="Arial" w:cs="Arial"/>
          <w:sz w:val="24"/>
          <w:szCs w:val="24"/>
        </w:rPr>
        <w:t xml:space="preserve">individual </w:t>
      </w:r>
      <w:r w:rsidRPr="00EA5E6F">
        <w:rPr>
          <w:rFonts w:ascii="Arial" w:hAnsi="Arial" w:cs="Arial"/>
          <w:sz w:val="24"/>
          <w:szCs w:val="24"/>
        </w:rPr>
        <w:t xml:space="preserve">member organisations and we need to find a way of being able to share that safely and efficiently. </w:t>
      </w:r>
    </w:p>
    <w:p w14:paraId="3FF4DD83" w14:textId="77777777" w:rsidR="003A307F" w:rsidRPr="00F27479" w:rsidRDefault="003A307F">
      <w:pPr>
        <w:rPr>
          <w:rFonts w:ascii="Arial" w:hAnsi="Arial" w:cs="Arial"/>
          <w:b/>
          <w:color w:val="7030A0"/>
          <w:sz w:val="24"/>
          <w:szCs w:val="24"/>
        </w:rPr>
      </w:pPr>
      <w:bookmarkStart w:id="13" w:name="_Hlk126335823"/>
      <w:bookmarkStart w:id="14" w:name="_Hlk126327796"/>
      <w:r w:rsidRPr="00F27479">
        <w:rPr>
          <w:rFonts w:ascii="Arial" w:hAnsi="Arial" w:cs="Arial"/>
          <w:b/>
          <w:color w:val="7030A0"/>
          <w:sz w:val="24"/>
          <w:szCs w:val="24"/>
        </w:rPr>
        <w:br w:type="page"/>
      </w:r>
    </w:p>
    <w:p w14:paraId="42EF200E" w14:textId="26AFC3BC" w:rsidR="00ED028D" w:rsidRPr="00EA5E6F" w:rsidRDefault="009F7C6F" w:rsidP="00EA5E6F">
      <w:pPr>
        <w:pStyle w:val="Heading1"/>
        <w:rPr>
          <w:rFonts w:ascii="Arial" w:hAnsi="Arial" w:cs="Arial"/>
          <w:b/>
          <w:bCs/>
        </w:rPr>
      </w:pPr>
      <w:bookmarkStart w:id="15" w:name="_Toc139900808"/>
      <w:r w:rsidRPr="00EA5E6F">
        <w:rPr>
          <w:rFonts w:ascii="Arial" w:hAnsi="Arial" w:cs="Arial"/>
          <w:b/>
          <w:bCs/>
        </w:rPr>
        <w:lastRenderedPageBreak/>
        <w:t xml:space="preserve">Our </w:t>
      </w:r>
      <w:r w:rsidR="00ED028D" w:rsidRPr="00EA5E6F">
        <w:rPr>
          <w:rFonts w:ascii="Arial" w:hAnsi="Arial" w:cs="Arial"/>
          <w:b/>
          <w:bCs/>
        </w:rPr>
        <w:t>Well-being Objectives</w:t>
      </w:r>
      <w:bookmarkEnd w:id="15"/>
    </w:p>
    <w:p w14:paraId="5973AE21" w14:textId="77777777" w:rsidR="00D3713E" w:rsidRDefault="00D3713E">
      <w:pPr>
        <w:rPr>
          <w:rFonts w:ascii="Arial" w:hAnsi="Arial" w:cs="Arial"/>
          <w:sz w:val="24"/>
          <w:szCs w:val="24"/>
        </w:rPr>
      </w:pPr>
    </w:p>
    <w:p w14:paraId="6AAD7F71" w14:textId="1FC41B91" w:rsidR="00ED028D" w:rsidRPr="00EA5E6F" w:rsidRDefault="003B1B3E">
      <w:pPr>
        <w:rPr>
          <w:rFonts w:ascii="Arial" w:hAnsi="Arial" w:cs="Arial"/>
          <w:sz w:val="24"/>
          <w:szCs w:val="24"/>
        </w:rPr>
      </w:pPr>
      <w:r w:rsidRPr="00EA5E6F">
        <w:rPr>
          <w:rFonts w:ascii="Arial" w:hAnsi="Arial" w:cs="Arial"/>
          <w:sz w:val="24"/>
          <w:szCs w:val="24"/>
        </w:rPr>
        <w:t>U</w:t>
      </w:r>
      <w:r w:rsidR="00ED028D" w:rsidRPr="00EA5E6F">
        <w:rPr>
          <w:rFonts w:ascii="Arial" w:hAnsi="Arial" w:cs="Arial"/>
          <w:sz w:val="24"/>
          <w:szCs w:val="24"/>
        </w:rPr>
        <w:t>sing the evidence in the Well-being Assessment</w:t>
      </w:r>
      <w:r w:rsidRPr="00EA5E6F">
        <w:rPr>
          <w:rFonts w:ascii="Arial" w:hAnsi="Arial" w:cs="Arial"/>
          <w:sz w:val="24"/>
          <w:szCs w:val="24"/>
        </w:rPr>
        <w:t>,</w:t>
      </w:r>
      <w:r w:rsidR="00ED028D" w:rsidRPr="00EA5E6F">
        <w:rPr>
          <w:rFonts w:ascii="Arial" w:hAnsi="Arial" w:cs="Arial"/>
          <w:sz w:val="24"/>
          <w:szCs w:val="24"/>
        </w:rPr>
        <w:t xml:space="preserve"> the PSB has identified </w:t>
      </w:r>
      <w:r w:rsidR="00F8356C" w:rsidRPr="00EA5E6F">
        <w:rPr>
          <w:rFonts w:ascii="Arial" w:hAnsi="Arial" w:cs="Arial"/>
          <w:sz w:val="24"/>
          <w:szCs w:val="24"/>
        </w:rPr>
        <w:t>two interconnecting</w:t>
      </w:r>
      <w:r w:rsidR="00ED028D" w:rsidRPr="00EA5E6F">
        <w:rPr>
          <w:rFonts w:ascii="Arial" w:hAnsi="Arial" w:cs="Arial"/>
          <w:sz w:val="24"/>
          <w:szCs w:val="24"/>
        </w:rPr>
        <w:t xml:space="preserve"> objectives</w:t>
      </w:r>
      <w:r w:rsidR="008619C4" w:rsidRPr="00EA5E6F">
        <w:rPr>
          <w:rFonts w:ascii="Arial" w:hAnsi="Arial" w:cs="Arial"/>
          <w:sz w:val="24"/>
          <w:szCs w:val="24"/>
        </w:rPr>
        <w:t xml:space="preserve"> (what we want to achieve)</w:t>
      </w:r>
      <w:r w:rsidR="00DA46F3" w:rsidRPr="00EA5E6F">
        <w:rPr>
          <w:rFonts w:ascii="Arial" w:hAnsi="Arial" w:cs="Arial"/>
          <w:sz w:val="24"/>
          <w:szCs w:val="24"/>
        </w:rPr>
        <w:t>.</w:t>
      </w:r>
      <w:r w:rsidR="009F7C6F" w:rsidRPr="00EA5E6F">
        <w:rPr>
          <w:rFonts w:ascii="Arial" w:hAnsi="Arial" w:cs="Arial"/>
          <w:sz w:val="24"/>
          <w:szCs w:val="24"/>
        </w:rPr>
        <w:t xml:space="preserve"> These will set the direction for our work for the next five years and beyond.</w:t>
      </w:r>
    </w:p>
    <w:p w14:paraId="3AD8FAD4" w14:textId="77777777" w:rsidR="00DA46F3" w:rsidRPr="00141454" w:rsidRDefault="00DA46F3">
      <w:pPr>
        <w:rPr>
          <w:rFonts w:ascii="Arial" w:hAnsi="Arial" w:cs="Arial"/>
          <w:sz w:val="24"/>
          <w:szCs w:val="24"/>
        </w:rPr>
      </w:pPr>
    </w:p>
    <w:p w14:paraId="16D17D17" w14:textId="6A6A6496" w:rsidR="00E00CF1" w:rsidRDefault="00E00CF1" w:rsidP="00EA5E6F">
      <w:pPr>
        <w:pStyle w:val="Heading2"/>
        <w:rPr>
          <w:rFonts w:ascii="Arial" w:hAnsi="Arial" w:cs="Arial"/>
          <w:b/>
          <w:bCs/>
        </w:rPr>
      </w:pPr>
      <w:bookmarkStart w:id="16" w:name="_Toc139900809"/>
      <w:bookmarkStart w:id="17" w:name="_Hlk126684524"/>
      <w:r w:rsidRPr="00EA5E6F">
        <w:rPr>
          <w:rFonts w:ascii="Arial" w:hAnsi="Arial" w:cs="Arial"/>
          <w:b/>
          <w:bCs/>
        </w:rPr>
        <w:t xml:space="preserve">We want to create a fairer, more equitable and </w:t>
      </w:r>
      <w:r w:rsidR="00D02FFC" w:rsidRPr="00EA5E6F">
        <w:rPr>
          <w:rFonts w:ascii="Arial" w:hAnsi="Arial" w:cs="Arial"/>
          <w:b/>
          <w:bCs/>
        </w:rPr>
        <w:t>inclusive</w:t>
      </w:r>
      <w:r w:rsidRPr="00EA5E6F">
        <w:rPr>
          <w:rFonts w:ascii="Arial" w:hAnsi="Arial" w:cs="Arial"/>
          <w:b/>
          <w:bCs/>
        </w:rPr>
        <w:t xml:space="preserve"> Gwent for all</w:t>
      </w:r>
      <w:r w:rsidR="00C012CA" w:rsidRPr="00EA5E6F">
        <w:rPr>
          <w:rFonts w:ascii="Arial" w:hAnsi="Arial" w:cs="Arial"/>
          <w:b/>
          <w:bCs/>
        </w:rPr>
        <w:t>.</w:t>
      </w:r>
      <w:bookmarkEnd w:id="16"/>
    </w:p>
    <w:p w14:paraId="0EA1CEEC" w14:textId="77777777" w:rsidR="002871DC" w:rsidRPr="002871DC" w:rsidRDefault="002871DC" w:rsidP="002871DC"/>
    <w:p w14:paraId="65AAB93C" w14:textId="79A255FC" w:rsidR="002871DC" w:rsidRDefault="00D3713E" w:rsidP="002871DC">
      <w:pPr>
        <w:rPr>
          <w:rFonts w:ascii="Arial" w:hAnsi="Arial" w:cs="Arial"/>
          <w:sz w:val="24"/>
          <w:szCs w:val="24"/>
        </w:rPr>
      </w:pPr>
      <w:r w:rsidRPr="00EA5E6F">
        <w:rPr>
          <w:rFonts w:ascii="Arial" w:hAnsi="Arial" w:cs="Arial"/>
          <w:sz w:val="24"/>
          <w:szCs w:val="24"/>
        </w:rPr>
        <w:t>The latest Well-being Assessment show</w:t>
      </w:r>
      <w:r w:rsidR="00DA46F3" w:rsidRPr="00EA5E6F">
        <w:rPr>
          <w:rFonts w:ascii="Arial" w:hAnsi="Arial" w:cs="Arial"/>
          <w:sz w:val="24"/>
          <w:szCs w:val="24"/>
        </w:rPr>
        <w:t>ed</w:t>
      </w:r>
      <w:r w:rsidRPr="00EA5E6F">
        <w:rPr>
          <w:rFonts w:ascii="Arial" w:hAnsi="Arial" w:cs="Arial"/>
          <w:sz w:val="24"/>
          <w:szCs w:val="24"/>
        </w:rPr>
        <w:t xml:space="preserve"> that </w:t>
      </w:r>
      <w:r w:rsidR="00207CEB" w:rsidRPr="00EA5E6F">
        <w:rPr>
          <w:rFonts w:ascii="Arial" w:hAnsi="Arial" w:cs="Arial"/>
          <w:sz w:val="24"/>
          <w:szCs w:val="24"/>
        </w:rPr>
        <w:t xml:space="preserve">although </w:t>
      </w:r>
      <w:r w:rsidR="00207CEB" w:rsidRPr="00EA5E6F">
        <w:rPr>
          <w:rFonts w:ascii="Arial" w:eastAsia="Calibri" w:hAnsi="Arial" w:cs="Arial"/>
          <w:sz w:val="24"/>
          <w:szCs w:val="24"/>
        </w:rPr>
        <w:t>our communities are strong with many people feeling connected to their neighbourhoods and proud of their surroundings</w:t>
      </w:r>
      <w:r w:rsidR="00C94CF1">
        <w:rPr>
          <w:rFonts w:ascii="Arial" w:eastAsia="Calibri" w:hAnsi="Arial" w:cs="Arial"/>
          <w:sz w:val="24"/>
          <w:szCs w:val="24"/>
        </w:rPr>
        <w:t>,</w:t>
      </w:r>
      <w:r w:rsidR="00207CEB" w:rsidRPr="00EA5E6F">
        <w:rPr>
          <w:rFonts w:ascii="Arial" w:eastAsia="Calibri" w:hAnsi="Arial" w:cs="Arial"/>
          <w:sz w:val="24"/>
          <w:szCs w:val="24"/>
        </w:rPr>
        <w:t xml:space="preserve"> </w:t>
      </w:r>
      <w:r w:rsidRPr="00EA5E6F">
        <w:rPr>
          <w:rFonts w:ascii="Arial" w:hAnsi="Arial" w:cs="Arial"/>
          <w:sz w:val="24"/>
          <w:szCs w:val="24"/>
        </w:rPr>
        <w:t xml:space="preserve">the inequalities that exists in our communities have the potential to impact on all aspects of well-being both at a personal and community level. There are also a range of challenges that could potentially widen these inequalities in the future and impact negatively on well-being. People who live in more deprived communities have fewer years of life that are free from ill health and are more likely to have shorter lives. Children from deprived households get poorer school results; limiting their opportunities and increasing the risk that poverty will be passed from one generation to the next. Some people in our communities are experiencing in-work poverty with the amount of spare money they have after paying their bills making it difficult to afford food, transport, energy and to be digitally connected – especially as costs increase. </w:t>
      </w:r>
    </w:p>
    <w:p w14:paraId="63C98EDE" w14:textId="77777777" w:rsidR="002871DC" w:rsidRDefault="002871DC" w:rsidP="002871DC">
      <w:pPr>
        <w:rPr>
          <w:rFonts w:ascii="Arial" w:hAnsi="Arial" w:cs="Arial"/>
          <w:sz w:val="24"/>
          <w:szCs w:val="24"/>
        </w:rPr>
      </w:pPr>
    </w:p>
    <w:p w14:paraId="18561015" w14:textId="467AD143" w:rsidR="002871DC" w:rsidRDefault="00207CEB" w:rsidP="002871DC">
      <w:pPr>
        <w:rPr>
          <w:rFonts w:ascii="Arial" w:eastAsia="Calibri" w:hAnsi="Arial" w:cs="Arial"/>
          <w:sz w:val="24"/>
          <w:szCs w:val="24"/>
        </w:rPr>
      </w:pPr>
      <w:r w:rsidRPr="00EA5E6F">
        <w:rPr>
          <w:rFonts w:ascii="Arial" w:eastAsia="Calibri" w:hAnsi="Arial" w:cs="Arial"/>
          <w:sz w:val="24"/>
          <w:szCs w:val="24"/>
        </w:rPr>
        <w:t>Many people still fe</w:t>
      </w:r>
      <w:r w:rsidR="00C94CF1">
        <w:rPr>
          <w:rFonts w:ascii="Arial" w:eastAsia="Calibri" w:hAnsi="Arial" w:cs="Arial"/>
          <w:sz w:val="24"/>
          <w:szCs w:val="24"/>
        </w:rPr>
        <w:t>el</w:t>
      </w:r>
      <w:r w:rsidRPr="00EA5E6F">
        <w:rPr>
          <w:rFonts w:ascii="Arial" w:eastAsia="Calibri" w:hAnsi="Arial" w:cs="Arial"/>
          <w:sz w:val="24"/>
          <w:szCs w:val="24"/>
        </w:rPr>
        <w:t xml:space="preserve"> unsafe, </w:t>
      </w:r>
      <w:proofErr w:type="gramStart"/>
      <w:r w:rsidRPr="00EA5E6F">
        <w:rPr>
          <w:rFonts w:ascii="Arial" w:eastAsia="Calibri" w:hAnsi="Arial" w:cs="Arial"/>
          <w:sz w:val="24"/>
          <w:szCs w:val="24"/>
        </w:rPr>
        <w:t>lonely</w:t>
      </w:r>
      <w:proofErr w:type="gramEnd"/>
      <w:r w:rsidRPr="00EA5E6F">
        <w:rPr>
          <w:rFonts w:ascii="Arial" w:eastAsia="Calibri" w:hAnsi="Arial" w:cs="Arial"/>
          <w:sz w:val="24"/>
          <w:szCs w:val="24"/>
        </w:rPr>
        <w:t xml:space="preserve"> or alone. Widening economic, health, well-being and other inequalities have </w:t>
      </w:r>
      <w:r w:rsidR="00C94CF1" w:rsidRPr="00EA5E6F">
        <w:rPr>
          <w:rFonts w:ascii="Arial" w:eastAsia="Calibri" w:hAnsi="Arial" w:cs="Arial"/>
          <w:sz w:val="24"/>
          <w:szCs w:val="24"/>
        </w:rPr>
        <w:t>affected</w:t>
      </w:r>
      <w:r w:rsidRPr="00EA5E6F">
        <w:rPr>
          <w:rFonts w:ascii="Arial" w:eastAsia="Calibri" w:hAnsi="Arial" w:cs="Arial"/>
          <w:sz w:val="24"/>
          <w:szCs w:val="24"/>
        </w:rPr>
        <w:t xml:space="preserve"> community cohesion, </w:t>
      </w:r>
      <w:proofErr w:type="gramStart"/>
      <w:r w:rsidRPr="00EA5E6F">
        <w:rPr>
          <w:rFonts w:ascii="Arial" w:eastAsia="Calibri" w:hAnsi="Arial" w:cs="Arial"/>
          <w:sz w:val="24"/>
          <w:szCs w:val="24"/>
        </w:rPr>
        <w:t>safety</w:t>
      </w:r>
      <w:proofErr w:type="gramEnd"/>
      <w:r w:rsidRPr="00EA5E6F">
        <w:rPr>
          <w:rFonts w:ascii="Arial" w:eastAsia="Calibri" w:hAnsi="Arial" w:cs="Arial"/>
          <w:sz w:val="24"/>
          <w:szCs w:val="24"/>
        </w:rPr>
        <w:t xml:space="preserve"> and empowerment.  </w:t>
      </w:r>
      <w:r w:rsidR="00D3713E" w:rsidRPr="00EA5E6F">
        <w:rPr>
          <w:rFonts w:ascii="Arial" w:hAnsi="Arial" w:cs="Arial"/>
          <w:sz w:val="24"/>
          <w:szCs w:val="24"/>
        </w:rPr>
        <w:t>The assessment tells us that ho</w:t>
      </w:r>
      <w:r w:rsidRPr="00EA5E6F">
        <w:rPr>
          <w:rFonts w:ascii="Arial" w:hAnsi="Arial" w:cs="Arial"/>
          <w:sz w:val="24"/>
          <w:szCs w:val="24"/>
        </w:rPr>
        <w:t>me</w:t>
      </w:r>
      <w:r w:rsidR="00D3713E" w:rsidRPr="00EA5E6F">
        <w:rPr>
          <w:rFonts w:ascii="Arial" w:hAnsi="Arial" w:cs="Arial"/>
          <w:sz w:val="24"/>
          <w:szCs w:val="24"/>
        </w:rPr>
        <w:t xml:space="preserve"> ownership is already unaffordable for many low-income households, and as house prices rise more pressure is put on our social housing stock. Future Gwent will also need more housing stock that meets the needs of an ag</w:t>
      </w:r>
      <w:r w:rsidR="00C94CF1">
        <w:rPr>
          <w:rFonts w:ascii="Arial" w:hAnsi="Arial" w:cs="Arial"/>
          <w:sz w:val="24"/>
          <w:szCs w:val="24"/>
        </w:rPr>
        <w:t>e</w:t>
      </w:r>
      <w:r w:rsidR="00D3713E" w:rsidRPr="00EA5E6F">
        <w:rPr>
          <w:rFonts w:ascii="Arial" w:hAnsi="Arial" w:cs="Arial"/>
          <w:sz w:val="24"/>
          <w:szCs w:val="24"/>
        </w:rPr>
        <w:t>ing population and changing family structures and is resilient to a changing climate.</w:t>
      </w:r>
      <w:r w:rsidRPr="00EA5E6F">
        <w:rPr>
          <w:rFonts w:ascii="Arial" w:eastAsia="Calibri" w:hAnsi="Arial" w:cs="Arial"/>
          <w:sz w:val="24"/>
          <w:szCs w:val="24"/>
        </w:rPr>
        <w:t xml:space="preserve"> </w:t>
      </w:r>
    </w:p>
    <w:p w14:paraId="70BABF6B" w14:textId="77777777" w:rsidR="002871DC" w:rsidRDefault="002871DC" w:rsidP="002871DC">
      <w:pPr>
        <w:rPr>
          <w:rFonts w:ascii="Arial" w:eastAsia="Calibri" w:hAnsi="Arial" w:cs="Arial"/>
          <w:sz w:val="24"/>
          <w:szCs w:val="24"/>
        </w:rPr>
      </w:pPr>
    </w:p>
    <w:p w14:paraId="1C439417" w14:textId="7D647593" w:rsidR="002871DC" w:rsidRDefault="00207CEB" w:rsidP="002871DC">
      <w:pPr>
        <w:rPr>
          <w:rFonts w:ascii="Arial" w:eastAsia="Calibri" w:hAnsi="Arial" w:cs="Arial"/>
          <w:bCs/>
          <w:sz w:val="24"/>
          <w:szCs w:val="24"/>
        </w:rPr>
      </w:pPr>
      <w:r w:rsidRPr="00EA5E6F">
        <w:rPr>
          <w:rFonts w:ascii="Arial" w:eastAsia="Calibri" w:hAnsi="Arial" w:cs="Arial"/>
          <w:sz w:val="24"/>
          <w:szCs w:val="24"/>
        </w:rPr>
        <w:t xml:space="preserve">The Covid-19 pandemic, the </w:t>
      </w:r>
      <w:proofErr w:type="gramStart"/>
      <w:r w:rsidRPr="00EA5E6F">
        <w:rPr>
          <w:rFonts w:ascii="Arial" w:eastAsia="Calibri" w:hAnsi="Arial" w:cs="Arial"/>
          <w:sz w:val="24"/>
          <w:szCs w:val="24"/>
        </w:rPr>
        <w:t>cost of living</w:t>
      </w:r>
      <w:proofErr w:type="gramEnd"/>
      <w:r w:rsidRPr="00EA5E6F">
        <w:rPr>
          <w:rFonts w:ascii="Arial" w:eastAsia="Calibri" w:hAnsi="Arial" w:cs="Arial"/>
          <w:sz w:val="24"/>
          <w:szCs w:val="24"/>
        </w:rPr>
        <w:t xml:space="preserve"> crisis, </w:t>
      </w:r>
      <w:r w:rsidR="00707670" w:rsidRPr="006C79A6">
        <w:rPr>
          <w:rFonts w:ascii="Arial" w:eastAsia="Calibri" w:hAnsi="Arial" w:cs="Arial"/>
          <w:sz w:val="24"/>
          <w:szCs w:val="24"/>
        </w:rPr>
        <w:t>the UK’s exit from the EU</w:t>
      </w:r>
      <w:r w:rsidRPr="006C79A6">
        <w:rPr>
          <w:rFonts w:ascii="Arial" w:eastAsia="Calibri" w:hAnsi="Arial" w:cs="Arial"/>
          <w:sz w:val="24"/>
          <w:szCs w:val="24"/>
        </w:rPr>
        <w:t>,</w:t>
      </w:r>
      <w:r w:rsidRPr="00EA5E6F">
        <w:rPr>
          <w:rFonts w:ascii="Arial" w:eastAsia="Calibri" w:hAnsi="Arial" w:cs="Arial"/>
          <w:sz w:val="24"/>
          <w:szCs w:val="24"/>
        </w:rPr>
        <w:t xml:space="preserve"> the war in Ukraine, and the increasing impacts of climate change, make the lives, livelihoods, health, safety and well</w:t>
      </w:r>
      <w:r w:rsidR="002F1443">
        <w:rPr>
          <w:rFonts w:ascii="Arial" w:eastAsia="Calibri" w:hAnsi="Arial" w:cs="Arial"/>
          <w:sz w:val="24"/>
          <w:szCs w:val="24"/>
        </w:rPr>
        <w:t>-</w:t>
      </w:r>
      <w:r w:rsidRPr="00EA5E6F">
        <w:rPr>
          <w:rFonts w:ascii="Arial" w:eastAsia="Calibri" w:hAnsi="Arial" w:cs="Arial"/>
          <w:sz w:val="24"/>
          <w:szCs w:val="24"/>
        </w:rPr>
        <w:t xml:space="preserve">being of the people of Gwent even more challenging. </w:t>
      </w:r>
      <w:r w:rsidRPr="00EA5E6F">
        <w:rPr>
          <w:rFonts w:ascii="Arial" w:eastAsia="Calibri" w:hAnsi="Arial" w:cs="Arial"/>
          <w:bCs/>
          <w:sz w:val="24"/>
          <w:szCs w:val="24"/>
        </w:rPr>
        <w:t>If action isn’t taken, this will lead to poorer health and well-being because of increased deprivation, substance misuse, mental health problems, civil disorder and crime, and antisocial behaviour. Evidence is already showing this will impact the health and well-being of already disadvantaged people and communities the most, who will need additional focus and support.</w:t>
      </w:r>
    </w:p>
    <w:p w14:paraId="4C0D033A" w14:textId="77777777" w:rsidR="002871DC" w:rsidRDefault="002871DC">
      <w:pPr>
        <w:rPr>
          <w:rFonts w:ascii="Arial" w:eastAsia="Calibri" w:hAnsi="Arial" w:cs="Arial"/>
          <w:bCs/>
          <w:sz w:val="24"/>
          <w:szCs w:val="24"/>
        </w:rPr>
      </w:pPr>
      <w:r>
        <w:rPr>
          <w:rFonts w:ascii="Arial" w:eastAsia="Calibri" w:hAnsi="Arial" w:cs="Arial"/>
          <w:bCs/>
          <w:sz w:val="24"/>
          <w:szCs w:val="24"/>
        </w:rPr>
        <w:br w:type="page"/>
      </w:r>
    </w:p>
    <w:p w14:paraId="142701DD" w14:textId="491F4CC4" w:rsidR="00254440" w:rsidRPr="00F8131B" w:rsidRDefault="00254440" w:rsidP="00F8131B">
      <w:pPr>
        <w:pStyle w:val="Heading2"/>
        <w:rPr>
          <w:rFonts w:ascii="Arial" w:hAnsi="Arial" w:cs="Arial"/>
          <w:b/>
          <w:bCs/>
        </w:rPr>
      </w:pPr>
      <w:bookmarkStart w:id="18" w:name="_Toc139900810"/>
      <w:bookmarkStart w:id="19" w:name="_Hlk127457961"/>
      <w:bookmarkEnd w:id="13"/>
      <w:bookmarkEnd w:id="17"/>
      <w:r w:rsidRPr="00F8131B">
        <w:rPr>
          <w:rFonts w:ascii="Arial" w:hAnsi="Arial" w:cs="Arial"/>
          <w:b/>
          <w:bCs/>
        </w:rPr>
        <w:lastRenderedPageBreak/>
        <w:t>We want a climate-ready Gwent, where our environment is valued and protected, benefitting our well-being now and for future generations.</w:t>
      </w:r>
      <w:bookmarkEnd w:id="18"/>
    </w:p>
    <w:p w14:paraId="50D0C96D" w14:textId="2FEFFBEE" w:rsidR="002871DC" w:rsidRDefault="002871DC" w:rsidP="00254440">
      <w:pPr>
        <w:rPr>
          <w:rFonts w:ascii="Arial" w:eastAsiaTheme="majorEastAsia" w:hAnsi="Arial" w:cs="Arial"/>
          <w:b/>
          <w:bCs/>
          <w:color w:val="2E74B5" w:themeColor="accent1" w:themeShade="BF"/>
          <w:sz w:val="26"/>
          <w:szCs w:val="26"/>
        </w:rPr>
      </w:pPr>
    </w:p>
    <w:p w14:paraId="157A2CD4" w14:textId="39D94DB9" w:rsidR="00FF01F7" w:rsidRDefault="00445E9A" w:rsidP="00445E9A">
      <w:pPr>
        <w:spacing w:line="240" w:lineRule="auto"/>
        <w:rPr>
          <w:rFonts w:ascii="Arial" w:eastAsia="Calibri" w:hAnsi="Arial" w:cs="Arial"/>
          <w:sz w:val="24"/>
          <w:szCs w:val="24"/>
          <w14:ligatures w14:val="standardContextual"/>
        </w:rPr>
      </w:pPr>
      <w:r w:rsidRPr="00445E9A">
        <w:rPr>
          <w:rFonts w:ascii="Arial" w:eastAsia="Calibri" w:hAnsi="Arial" w:cs="Arial"/>
          <w:sz w:val="24"/>
          <w:szCs w:val="24"/>
          <w14:ligatures w14:val="standardContextual"/>
        </w:rPr>
        <w:t xml:space="preserve">The latest Well-being Assessment showed that Gwent’s countryside, coastline, </w:t>
      </w:r>
      <w:proofErr w:type="gramStart"/>
      <w:r w:rsidRPr="00445E9A">
        <w:rPr>
          <w:rFonts w:ascii="Arial" w:eastAsia="Calibri" w:hAnsi="Arial" w:cs="Arial"/>
          <w:sz w:val="24"/>
          <w:szCs w:val="24"/>
          <w14:ligatures w14:val="standardContextual"/>
        </w:rPr>
        <w:t>rivers</w:t>
      </w:r>
      <w:proofErr w:type="gramEnd"/>
      <w:r w:rsidRPr="00445E9A">
        <w:rPr>
          <w:rFonts w:ascii="Arial" w:eastAsia="Calibri" w:hAnsi="Arial" w:cs="Arial"/>
          <w:sz w:val="24"/>
          <w:szCs w:val="24"/>
          <w14:ligatures w14:val="standardContextual"/>
        </w:rPr>
        <w:t xml:space="preserve"> and urban greenspaces are not all in good condition</w:t>
      </w:r>
      <w:r w:rsidR="0053200E">
        <w:rPr>
          <w:rFonts w:ascii="Arial" w:eastAsia="Calibri" w:hAnsi="Arial" w:cs="Arial"/>
          <w:sz w:val="24"/>
          <w:szCs w:val="24"/>
          <w14:ligatures w14:val="standardContextual"/>
        </w:rPr>
        <w:t>.</w:t>
      </w:r>
      <w:r w:rsidR="0053200E" w:rsidRPr="00445E9A">
        <w:rPr>
          <w:rFonts w:ascii="Arial" w:eastAsia="Calibri" w:hAnsi="Arial" w:cs="Arial"/>
          <w:sz w:val="24"/>
          <w:szCs w:val="24"/>
          <w14:ligatures w14:val="standardContextual"/>
        </w:rPr>
        <w:t xml:space="preserve"> </w:t>
      </w:r>
      <w:r w:rsidRPr="00445E9A">
        <w:rPr>
          <w:rFonts w:ascii="Arial" w:eastAsia="Calibri" w:hAnsi="Arial" w:cs="Arial"/>
          <w:sz w:val="24"/>
          <w:szCs w:val="24"/>
          <w14:ligatures w14:val="standardContextual"/>
        </w:rPr>
        <w:t xml:space="preserve">Many of our plants and animals are in decline. </w:t>
      </w:r>
      <w:r w:rsidR="00FF01F7" w:rsidRPr="00FF01F7">
        <w:rPr>
          <w:rFonts w:ascii="Arial" w:eastAsia="Calibri" w:hAnsi="Arial" w:cs="Arial"/>
          <w:sz w:val="24"/>
          <w:szCs w:val="24"/>
          <w14:ligatures w14:val="standardContextual"/>
        </w:rPr>
        <w:t xml:space="preserve">This drop is, in turn, making it more difficult to deal with challenges such as climate change, poverty and inequality. The ‘green economy’ could provide jobs in the industries of the future such as renewables, energy efficiency and decarbonisation and supporting good health. Many of the unsustainable approaches that are putting pressure on our natural resources are also causing the climate to change. We need Gwent’s natural resources to be resilient to the impacts of a changing climate including more extreme weather events. There will also be challenges associated with transitioning to a low carbon future, and we will need to consider the whole energy system – heat, </w:t>
      </w:r>
      <w:proofErr w:type="gramStart"/>
      <w:r w:rsidR="00FF01F7" w:rsidRPr="00FF01F7">
        <w:rPr>
          <w:rFonts w:ascii="Arial" w:eastAsia="Calibri" w:hAnsi="Arial" w:cs="Arial"/>
          <w:sz w:val="24"/>
          <w:szCs w:val="24"/>
          <w14:ligatures w14:val="standardContextual"/>
        </w:rPr>
        <w:t>power</w:t>
      </w:r>
      <w:proofErr w:type="gramEnd"/>
      <w:r w:rsidR="00FF01F7" w:rsidRPr="00FF01F7">
        <w:rPr>
          <w:rFonts w:ascii="Arial" w:eastAsia="Calibri" w:hAnsi="Arial" w:cs="Arial"/>
          <w:sz w:val="24"/>
          <w:szCs w:val="24"/>
          <w14:ligatures w14:val="standardContextual"/>
        </w:rPr>
        <w:t xml:space="preserve"> and transport. Whilst projections of milder winters associated with a changing climate may help to reduce fuel poverty, we know that much of our housing stock has poor thermal efficiency and will be challenging to retrofit.</w:t>
      </w:r>
    </w:p>
    <w:p w14:paraId="779C9626" w14:textId="77777777" w:rsidR="00FF01F7" w:rsidRDefault="00FF01F7" w:rsidP="00445E9A">
      <w:pPr>
        <w:spacing w:line="240" w:lineRule="auto"/>
        <w:rPr>
          <w:rFonts w:ascii="Arial" w:eastAsia="Calibri" w:hAnsi="Arial" w:cs="Arial"/>
          <w:sz w:val="24"/>
          <w:szCs w:val="24"/>
          <w14:ligatures w14:val="standardContextual"/>
        </w:rPr>
      </w:pPr>
    </w:p>
    <w:p w14:paraId="35E7F110" w14:textId="0B16753F" w:rsidR="00445E9A" w:rsidRDefault="00445E9A" w:rsidP="00445E9A">
      <w:pPr>
        <w:spacing w:line="240" w:lineRule="auto"/>
        <w:rPr>
          <w:rFonts w:ascii="Arial" w:eastAsia="Calibri" w:hAnsi="Arial" w:cs="Arial"/>
          <w:sz w:val="24"/>
          <w:szCs w:val="24"/>
          <w14:ligatures w14:val="standardContextual"/>
        </w:rPr>
      </w:pPr>
      <w:r w:rsidRPr="00445E9A">
        <w:rPr>
          <w:rFonts w:ascii="Arial" w:eastAsia="Calibri" w:hAnsi="Arial" w:cs="Arial"/>
          <w:sz w:val="24"/>
          <w:szCs w:val="24"/>
          <w14:ligatures w14:val="standardContextual"/>
        </w:rPr>
        <w:t xml:space="preserve">For us to enjoy the benefits that nature can provide, our natural areas must be healthy and able to withstand threats and disturbance, such as climate change, urban </w:t>
      </w:r>
      <w:proofErr w:type="gramStart"/>
      <w:r w:rsidRPr="00445E9A">
        <w:rPr>
          <w:rFonts w:ascii="Arial" w:eastAsia="Calibri" w:hAnsi="Arial" w:cs="Arial"/>
          <w:sz w:val="24"/>
          <w:szCs w:val="24"/>
          <w14:ligatures w14:val="standardContextual"/>
        </w:rPr>
        <w:t>development</w:t>
      </w:r>
      <w:proofErr w:type="gramEnd"/>
      <w:r w:rsidRPr="00445E9A">
        <w:rPr>
          <w:rFonts w:ascii="Arial" w:eastAsia="Calibri" w:hAnsi="Arial" w:cs="Arial"/>
          <w:sz w:val="24"/>
          <w:szCs w:val="24"/>
          <w14:ligatures w14:val="standardContextual"/>
        </w:rPr>
        <w:t xml:space="preserve"> and pollution. This will require us all to work differently and really understand how we interact with our environment and the impacts we’re having. </w:t>
      </w:r>
    </w:p>
    <w:p w14:paraId="1091C5AC" w14:textId="77777777" w:rsidR="00445E9A" w:rsidRDefault="00445E9A" w:rsidP="00445E9A">
      <w:pPr>
        <w:spacing w:line="240" w:lineRule="auto"/>
        <w:rPr>
          <w:rFonts w:ascii="Arial" w:eastAsia="Calibri" w:hAnsi="Arial" w:cs="Arial"/>
          <w:sz w:val="24"/>
          <w:szCs w:val="24"/>
          <w14:ligatures w14:val="standardContextual"/>
        </w:rPr>
      </w:pPr>
    </w:p>
    <w:p w14:paraId="634FBA3A" w14:textId="1E17C29D" w:rsidR="00445E9A" w:rsidRPr="00445E9A" w:rsidRDefault="00445E9A" w:rsidP="00445E9A">
      <w:pPr>
        <w:spacing w:line="240" w:lineRule="auto"/>
        <w:rPr>
          <w:rFonts w:ascii="Arial" w:eastAsia="Calibri" w:hAnsi="Arial" w:cs="Arial"/>
          <w:sz w:val="24"/>
          <w:szCs w:val="24"/>
          <w14:ligatures w14:val="standardContextual"/>
        </w:rPr>
      </w:pPr>
      <w:r w:rsidRPr="00445E9A">
        <w:rPr>
          <w:rFonts w:ascii="Arial" w:eastAsia="Calibri" w:hAnsi="Arial" w:cs="Arial"/>
          <w:sz w:val="24"/>
          <w:szCs w:val="24"/>
          <w14:ligatures w14:val="standardContextual"/>
        </w:rPr>
        <w:t xml:space="preserve">To do this we need to change our food, </w:t>
      </w:r>
      <w:proofErr w:type="gramStart"/>
      <w:r w:rsidRPr="00445E9A">
        <w:rPr>
          <w:rFonts w:ascii="Arial" w:eastAsia="Calibri" w:hAnsi="Arial" w:cs="Arial"/>
          <w:sz w:val="24"/>
          <w:szCs w:val="24"/>
          <w14:ligatures w14:val="standardContextual"/>
        </w:rPr>
        <w:t>energy</w:t>
      </w:r>
      <w:proofErr w:type="gramEnd"/>
      <w:r w:rsidRPr="00445E9A">
        <w:rPr>
          <w:rFonts w:ascii="Arial" w:eastAsia="Calibri" w:hAnsi="Arial" w:cs="Arial"/>
          <w:sz w:val="24"/>
          <w:szCs w:val="24"/>
          <w14:ligatures w14:val="standardContextual"/>
        </w:rPr>
        <w:t xml:space="preserve"> and transport systems so they work better for nature and for us, reducing climate change and protecting the resources our future generations will rely on. Developing the ‘green economy’ could provide local jobs in the industries of the future such as renewables, energy efficient housing and decarbonisation. Increasing the supply of locally grown food is better for nature, our health and reduces pollution. If we change how we travel around Gwent we can reduce carbon emissions, benefit local wildlife and our well-being.</w:t>
      </w:r>
    </w:p>
    <w:bookmarkEnd w:id="19"/>
    <w:p w14:paraId="24A0B387" w14:textId="44140242" w:rsidR="00445E9A" w:rsidRDefault="00445E9A" w:rsidP="00254440">
      <w:pPr>
        <w:rPr>
          <w:rFonts w:ascii="Arial" w:eastAsiaTheme="majorEastAsia" w:hAnsi="Arial" w:cs="Arial"/>
          <w:b/>
          <w:bCs/>
          <w:color w:val="2E74B5" w:themeColor="accent1" w:themeShade="BF"/>
          <w:sz w:val="26"/>
          <w:szCs w:val="26"/>
        </w:rPr>
      </w:pPr>
    </w:p>
    <w:p w14:paraId="76B1566B" w14:textId="77777777" w:rsidR="008B59D2" w:rsidRDefault="008B59D2" w:rsidP="00ED028D">
      <w:pPr>
        <w:rPr>
          <w:rFonts w:ascii="Arial" w:hAnsi="Arial" w:cs="Arial"/>
          <w:color w:val="FF0000"/>
          <w:sz w:val="24"/>
          <w:szCs w:val="24"/>
        </w:rPr>
      </w:pPr>
    </w:p>
    <w:p w14:paraId="4DA1316C" w14:textId="77777777" w:rsidR="00EA5E6F" w:rsidRDefault="00EA5E6F">
      <w:pPr>
        <w:rPr>
          <w:rFonts w:ascii="Arial" w:eastAsiaTheme="majorEastAsia" w:hAnsi="Arial" w:cs="Arial"/>
          <w:b/>
          <w:bCs/>
          <w:color w:val="2E74B5" w:themeColor="accent1" w:themeShade="BF"/>
          <w:sz w:val="26"/>
          <w:szCs w:val="26"/>
        </w:rPr>
      </w:pPr>
      <w:r>
        <w:rPr>
          <w:rFonts w:ascii="Arial" w:hAnsi="Arial" w:cs="Arial"/>
          <w:b/>
          <w:bCs/>
        </w:rPr>
        <w:br w:type="page"/>
      </w:r>
    </w:p>
    <w:p w14:paraId="0CFFD184" w14:textId="52E245EB" w:rsidR="003A307F" w:rsidRPr="00EA5E6F" w:rsidRDefault="003A307F" w:rsidP="00EA5E6F">
      <w:pPr>
        <w:pStyle w:val="Heading2"/>
        <w:rPr>
          <w:rFonts w:ascii="Arial" w:hAnsi="Arial" w:cs="Arial"/>
          <w:b/>
          <w:bCs/>
        </w:rPr>
      </w:pPr>
      <w:bookmarkStart w:id="20" w:name="_Toc139900811"/>
      <w:r w:rsidRPr="00EA5E6F">
        <w:rPr>
          <w:rFonts w:ascii="Arial" w:hAnsi="Arial" w:cs="Arial"/>
          <w:b/>
          <w:bCs/>
        </w:rPr>
        <w:lastRenderedPageBreak/>
        <w:t>Steps</w:t>
      </w:r>
      <w:bookmarkEnd w:id="20"/>
    </w:p>
    <w:p w14:paraId="6CE01DF8" w14:textId="32A0C077" w:rsidR="00DC6EF2" w:rsidRPr="00EA5E6F" w:rsidRDefault="003A307F" w:rsidP="00ED028D">
      <w:pPr>
        <w:rPr>
          <w:rFonts w:ascii="Arial" w:hAnsi="Arial" w:cs="Arial"/>
          <w:sz w:val="24"/>
          <w:szCs w:val="24"/>
        </w:rPr>
      </w:pPr>
      <w:r w:rsidRPr="00EA5E6F">
        <w:rPr>
          <w:rFonts w:ascii="Arial" w:hAnsi="Arial" w:cs="Arial"/>
          <w:sz w:val="24"/>
          <w:szCs w:val="24"/>
        </w:rPr>
        <w:t>W</w:t>
      </w:r>
      <w:r w:rsidR="00A13185" w:rsidRPr="00EA5E6F">
        <w:rPr>
          <w:rFonts w:ascii="Arial" w:hAnsi="Arial" w:cs="Arial"/>
          <w:sz w:val="24"/>
          <w:szCs w:val="24"/>
        </w:rPr>
        <w:t xml:space="preserve">e have identified five steps that will help us to achieve our two </w:t>
      </w:r>
      <w:r w:rsidR="00CA61DA">
        <w:rPr>
          <w:rFonts w:ascii="Arial" w:hAnsi="Arial" w:cs="Arial"/>
          <w:sz w:val="24"/>
          <w:szCs w:val="24"/>
        </w:rPr>
        <w:t xml:space="preserve">well-being </w:t>
      </w:r>
      <w:r w:rsidR="00A13185" w:rsidRPr="00EA5E6F">
        <w:rPr>
          <w:rFonts w:ascii="Arial" w:hAnsi="Arial" w:cs="Arial"/>
          <w:sz w:val="24"/>
          <w:szCs w:val="24"/>
        </w:rPr>
        <w:t xml:space="preserve">objectives. </w:t>
      </w:r>
      <w:r w:rsidR="001A70EF" w:rsidRPr="00EA5E6F">
        <w:rPr>
          <w:rFonts w:ascii="Arial" w:hAnsi="Arial" w:cs="Arial"/>
          <w:sz w:val="24"/>
          <w:szCs w:val="24"/>
        </w:rPr>
        <w:t>Delivery plans for each step explaining what will be done</w:t>
      </w:r>
      <w:r w:rsidR="003632F8" w:rsidRPr="00EA5E6F">
        <w:rPr>
          <w:rFonts w:ascii="Arial" w:hAnsi="Arial" w:cs="Arial"/>
          <w:sz w:val="24"/>
          <w:szCs w:val="24"/>
        </w:rPr>
        <w:t xml:space="preserve"> in the short, </w:t>
      </w:r>
      <w:proofErr w:type="gramStart"/>
      <w:r w:rsidR="003632F8" w:rsidRPr="00EA5E6F">
        <w:rPr>
          <w:rFonts w:ascii="Arial" w:hAnsi="Arial" w:cs="Arial"/>
          <w:sz w:val="24"/>
          <w:szCs w:val="24"/>
        </w:rPr>
        <w:t>medium</w:t>
      </w:r>
      <w:proofErr w:type="gramEnd"/>
      <w:r w:rsidR="003632F8" w:rsidRPr="00EA5E6F">
        <w:rPr>
          <w:rFonts w:ascii="Arial" w:hAnsi="Arial" w:cs="Arial"/>
          <w:sz w:val="24"/>
          <w:szCs w:val="24"/>
        </w:rPr>
        <w:t xml:space="preserve"> and longer term</w:t>
      </w:r>
      <w:r w:rsidR="001A70EF" w:rsidRPr="00EA5E6F">
        <w:rPr>
          <w:rFonts w:ascii="Arial" w:hAnsi="Arial" w:cs="Arial"/>
          <w:sz w:val="24"/>
          <w:szCs w:val="24"/>
        </w:rPr>
        <w:t xml:space="preserve">, who </w:t>
      </w:r>
      <w:r w:rsidR="003632F8" w:rsidRPr="00EA5E6F">
        <w:rPr>
          <w:rFonts w:ascii="Arial" w:hAnsi="Arial" w:cs="Arial"/>
          <w:sz w:val="24"/>
          <w:szCs w:val="24"/>
        </w:rPr>
        <w:t>will do it</w:t>
      </w:r>
      <w:r w:rsidR="001A70EF" w:rsidRPr="00EA5E6F">
        <w:rPr>
          <w:rFonts w:ascii="Arial" w:hAnsi="Arial" w:cs="Arial"/>
          <w:sz w:val="24"/>
          <w:szCs w:val="24"/>
        </w:rPr>
        <w:t xml:space="preserve"> and </w:t>
      </w:r>
      <w:r w:rsidR="003632F8" w:rsidRPr="00EA5E6F">
        <w:rPr>
          <w:rFonts w:ascii="Arial" w:hAnsi="Arial" w:cs="Arial"/>
          <w:sz w:val="24"/>
          <w:szCs w:val="24"/>
        </w:rPr>
        <w:t xml:space="preserve">by </w:t>
      </w:r>
      <w:r w:rsidR="001A70EF" w:rsidRPr="00EA5E6F">
        <w:rPr>
          <w:rFonts w:ascii="Arial" w:hAnsi="Arial" w:cs="Arial"/>
          <w:sz w:val="24"/>
          <w:szCs w:val="24"/>
        </w:rPr>
        <w:t>when</w:t>
      </w:r>
      <w:r w:rsidR="006C58E1">
        <w:rPr>
          <w:rFonts w:ascii="Arial" w:hAnsi="Arial" w:cs="Arial"/>
          <w:sz w:val="24"/>
          <w:szCs w:val="24"/>
        </w:rPr>
        <w:t>,</w:t>
      </w:r>
      <w:r w:rsidR="001A70EF" w:rsidRPr="00EA5E6F">
        <w:rPr>
          <w:rFonts w:ascii="Arial" w:hAnsi="Arial" w:cs="Arial"/>
          <w:sz w:val="24"/>
          <w:szCs w:val="24"/>
        </w:rPr>
        <w:t xml:space="preserve"> will be developed during the first year of the plan</w:t>
      </w:r>
      <w:r w:rsidR="003632F8" w:rsidRPr="00EA5E6F">
        <w:rPr>
          <w:rFonts w:ascii="Arial" w:hAnsi="Arial" w:cs="Arial"/>
          <w:sz w:val="24"/>
          <w:szCs w:val="24"/>
        </w:rPr>
        <w:t xml:space="preserve"> using the five ways of working as a framework. These will</w:t>
      </w:r>
      <w:r w:rsidR="001A70EF" w:rsidRPr="00EA5E6F">
        <w:rPr>
          <w:rFonts w:ascii="Arial" w:hAnsi="Arial" w:cs="Arial"/>
          <w:sz w:val="24"/>
          <w:szCs w:val="24"/>
        </w:rPr>
        <w:t xml:space="preserve"> be published as part of the first annual report. Work </w:t>
      </w:r>
      <w:r w:rsidR="003632F8" w:rsidRPr="00EA5E6F">
        <w:rPr>
          <w:rFonts w:ascii="Arial" w:hAnsi="Arial" w:cs="Arial"/>
          <w:sz w:val="24"/>
          <w:szCs w:val="24"/>
        </w:rPr>
        <w:t>may</w:t>
      </w:r>
      <w:r w:rsidR="001A70EF" w:rsidRPr="00EA5E6F">
        <w:rPr>
          <w:rFonts w:ascii="Arial" w:hAnsi="Arial" w:cs="Arial"/>
          <w:sz w:val="24"/>
          <w:szCs w:val="24"/>
        </w:rPr>
        <w:t xml:space="preserve"> begin on delivering </w:t>
      </w:r>
      <w:r w:rsidR="003632F8" w:rsidRPr="00EA5E6F">
        <w:rPr>
          <w:rFonts w:ascii="Arial" w:hAnsi="Arial" w:cs="Arial"/>
          <w:sz w:val="24"/>
          <w:szCs w:val="24"/>
        </w:rPr>
        <w:t>some</w:t>
      </w:r>
      <w:r w:rsidR="001A70EF" w:rsidRPr="00EA5E6F">
        <w:rPr>
          <w:rFonts w:ascii="Arial" w:hAnsi="Arial" w:cs="Arial"/>
          <w:sz w:val="24"/>
          <w:szCs w:val="24"/>
        </w:rPr>
        <w:t xml:space="preserve"> steps before the delivery plans are completed if it can be, especially if we already </w:t>
      </w:r>
      <w:r w:rsidR="003632F8" w:rsidRPr="00EA5E6F">
        <w:rPr>
          <w:rFonts w:ascii="Arial" w:hAnsi="Arial" w:cs="Arial"/>
          <w:sz w:val="24"/>
          <w:szCs w:val="24"/>
        </w:rPr>
        <w:t xml:space="preserve">have the </w:t>
      </w:r>
      <w:proofErr w:type="gramStart"/>
      <w:r w:rsidR="003632F8" w:rsidRPr="00EA5E6F">
        <w:rPr>
          <w:rFonts w:ascii="Arial" w:hAnsi="Arial" w:cs="Arial"/>
          <w:sz w:val="24"/>
          <w:szCs w:val="24"/>
        </w:rPr>
        <w:t>information</w:t>
      </w:r>
      <w:proofErr w:type="gramEnd"/>
      <w:r w:rsidR="003632F8" w:rsidRPr="00EA5E6F">
        <w:rPr>
          <w:rFonts w:ascii="Arial" w:hAnsi="Arial" w:cs="Arial"/>
          <w:sz w:val="24"/>
          <w:szCs w:val="24"/>
        </w:rPr>
        <w:t xml:space="preserve"> we need to take action</w:t>
      </w:r>
      <w:r w:rsidR="001A70EF" w:rsidRPr="00EA5E6F">
        <w:rPr>
          <w:rFonts w:ascii="Arial" w:hAnsi="Arial" w:cs="Arial"/>
          <w:sz w:val="24"/>
          <w:szCs w:val="24"/>
        </w:rPr>
        <w:t xml:space="preserve">. </w:t>
      </w:r>
      <w:r w:rsidR="003632F8" w:rsidRPr="00EA5E6F">
        <w:rPr>
          <w:rFonts w:ascii="Arial" w:hAnsi="Arial" w:cs="Arial"/>
          <w:sz w:val="24"/>
          <w:szCs w:val="24"/>
        </w:rPr>
        <w:t xml:space="preserve">The delivery plans will be complemented by local </w:t>
      </w:r>
      <w:r w:rsidR="00F55DEE">
        <w:rPr>
          <w:rFonts w:ascii="Arial" w:hAnsi="Arial" w:cs="Arial"/>
          <w:sz w:val="24"/>
          <w:szCs w:val="24"/>
        </w:rPr>
        <w:t>delivery</w:t>
      </w:r>
      <w:r w:rsidR="00F55DEE" w:rsidRPr="00EA5E6F">
        <w:rPr>
          <w:rFonts w:ascii="Arial" w:hAnsi="Arial" w:cs="Arial"/>
          <w:sz w:val="24"/>
          <w:szCs w:val="24"/>
        </w:rPr>
        <w:t xml:space="preserve"> </w:t>
      </w:r>
      <w:r w:rsidR="003632F8" w:rsidRPr="00EA5E6F">
        <w:rPr>
          <w:rFonts w:ascii="Arial" w:hAnsi="Arial" w:cs="Arial"/>
          <w:sz w:val="24"/>
          <w:szCs w:val="24"/>
        </w:rPr>
        <w:t xml:space="preserve">plans at a county level. These will be written by </w:t>
      </w:r>
      <w:r w:rsidR="00C94CF1">
        <w:rPr>
          <w:rFonts w:ascii="Arial" w:hAnsi="Arial" w:cs="Arial"/>
          <w:sz w:val="24"/>
          <w:szCs w:val="24"/>
        </w:rPr>
        <w:t>L</w:t>
      </w:r>
      <w:r w:rsidR="003632F8" w:rsidRPr="00EA5E6F">
        <w:rPr>
          <w:rFonts w:ascii="Arial" w:hAnsi="Arial" w:cs="Arial"/>
          <w:sz w:val="24"/>
          <w:szCs w:val="24"/>
        </w:rPr>
        <w:t xml:space="preserve">ocal </w:t>
      </w:r>
      <w:r w:rsidR="00C94CF1">
        <w:rPr>
          <w:rFonts w:ascii="Arial" w:hAnsi="Arial" w:cs="Arial"/>
          <w:sz w:val="24"/>
          <w:szCs w:val="24"/>
        </w:rPr>
        <w:t>D</w:t>
      </w:r>
      <w:r w:rsidR="003632F8" w:rsidRPr="00EA5E6F">
        <w:rPr>
          <w:rFonts w:ascii="Arial" w:hAnsi="Arial" w:cs="Arial"/>
          <w:sz w:val="24"/>
          <w:szCs w:val="24"/>
        </w:rPr>
        <w:t xml:space="preserve">elivery </w:t>
      </w:r>
      <w:r w:rsidR="00C94CF1">
        <w:rPr>
          <w:rFonts w:ascii="Arial" w:hAnsi="Arial" w:cs="Arial"/>
          <w:sz w:val="24"/>
          <w:szCs w:val="24"/>
        </w:rPr>
        <w:t>G</w:t>
      </w:r>
      <w:r w:rsidR="003632F8" w:rsidRPr="00EA5E6F">
        <w:rPr>
          <w:rFonts w:ascii="Arial" w:hAnsi="Arial" w:cs="Arial"/>
          <w:sz w:val="24"/>
          <w:szCs w:val="24"/>
        </w:rPr>
        <w:t xml:space="preserve">roups, which mirror the membership of the PSB but at a more local level. </w:t>
      </w:r>
    </w:p>
    <w:p w14:paraId="31FE05AA" w14:textId="77777777" w:rsidR="008619C4" w:rsidRDefault="008619C4" w:rsidP="00ED028D">
      <w:pPr>
        <w:rPr>
          <w:rFonts w:ascii="Arial" w:hAnsi="Arial" w:cs="Arial"/>
          <w:color w:val="FF0000"/>
          <w:sz w:val="24"/>
          <w:szCs w:val="24"/>
        </w:rPr>
      </w:pPr>
    </w:p>
    <w:p w14:paraId="41EE0E74" w14:textId="6ECA41B7" w:rsidR="00DD15B2" w:rsidRPr="00C02D31" w:rsidRDefault="00C012CA" w:rsidP="00EA5E6F">
      <w:pPr>
        <w:pStyle w:val="Heading2"/>
        <w:rPr>
          <w:rFonts w:ascii="Arial" w:hAnsi="Arial" w:cs="Arial"/>
        </w:rPr>
      </w:pPr>
      <w:bookmarkStart w:id="21" w:name="_Toc139900812"/>
      <w:r w:rsidRPr="00C02D31">
        <w:rPr>
          <w:rFonts w:ascii="Arial" w:hAnsi="Arial" w:cs="Arial"/>
        </w:rPr>
        <w:t>Tak</w:t>
      </w:r>
      <w:r w:rsidR="00B6371C" w:rsidRPr="00C02D31">
        <w:rPr>
          <w:rFonts w:ascii="Arial" w:hAnsi="Arial" w:cs="Arial"/>
        </w:rPr>
        <w:t>e</w:t>
      </w:r>
      <w:r w:rsidRPr="00C02D31">
        <w:rPr>
          <w:rFonts w:ascii="Arial" w:hAnsi="Arial" w:cs="Arial"/>
        </w:rPr>
        <w:t xml:space="preserve"> action to reduce the </w:t>
      </w:r>
      <w:proofErr w:type="gramStart"/>
      <w:r w:rsidRPr="00C02D31">
        <w:rPr>
          <w:rFonts w:ascii="Arial" w:hAnsi="Arial" w:cs="Arial"/>
        </w:rPr>
        <w:t>c</w:t>
      </w:r>
      <w:r w:rsidR="00DD15B2" w:rsidRPr="00C02D31">
        <w:rPr>
          <w:rFonts w:ascii="Arial" w:hAnsi="Arial" w:cs="Arial"/>
        </w:rPr>
        <w:t>ost of living</w:t>
      </w:r>
      <w:proofErr w:type="gramEnd"/>
      <w:r w:rsidR="00DD15B2" w:rsidRPr="00C02D31">
        <w:rPr>
          <w:rFonts w:ascii="Arial" w:hAnsi="Arial" w:cs="Arial"/>
        </w:rPr>
        <w:t xml:space="preserve"> </w:t>
      </w:r>
      <w:r w:rsidRPr="00C02D31">
        <w:rPr>
          <w:rFonts w:ascii="Arial" w:hAnsi="Arial" w:cs="Arial"/>
        </w:rPr>
        <w:t>crisis in the longer term</w:t>
      </w:r>
      <w:bookmarkEnd w:id="21"/>
      <w:r w:rsidRPr="00C02D31">
        <w:rPr>
          <w:rFonts w:ascii="Arial" w:hAnsi="Arial" w:cs="Arial"/>
        </w:rPr>
        <w:t xml:space="preserve"> </w:t>
      </w:r>
    </w:p>
    <w:p w14:paraId="6144658E" w14:textId="6DE30329" w:rsidR="0092399D" w:rsidRPr="00EA5E6F" w:rsidRDefault="0092399D" w:rsidP="00DD15B2">
      <w:pPr>
        <w:rPr>
          <w:rFonts w:ascii="Arial" w:hAnsi="Arial" w:cs="Arial"/>
          <w:sz w:val="24"/>
          <w:szCs w:val="24"/>
        </w:rPr>
      </w:pPr>
      <w:r w:rsidRPr="00EA5E6F">
        <w:rPr>
          <w:rFonts w:ascii="Arial" w:hAnsi="Arial" w:cs="Arial"/>
          <w:sz w:val="24"/>
          <w:szCs w:val="24"/>
        </w:rPr>
        <w:t xml:space="preserve">Although the </w:t>
      </w:r>
      <w:proofErr w:type="gramStart"/>
      <w:r w:rsidRPr="00EA5E6F">
        <w:rPr>
          <w:rFonts w:ascii="Arial" w:hAnsi="Arial" w:cs="Arial"/>
          <w:sz w:val="24"/>
          <w:szCs w:val="24"/>
        </w:rPr>
        <w:t>cost of living</w:t>
      </w:r>
      <w:proofErr w:type="gramEnd"/>
      <w:r w:rsidRPr="00EA5E6F">
        <w:rPr>
          <w:rFonts w:ascii="Arial" w:hAnsi="Arial" w:cs="Arial"/>
          <w:sz w:val="24"/>
          <w:szCs w:val="24"/>
        </w:rPr>
        <w:t xml:space="preserve"> crisis began after the Well-being Assessment was completed, we know that it is likely to make the poverty, deprivation and inequity in our communities wors</w:t>
      </w:r>
      <w:r w:rsidR="00C012CA" w:rsidRPr="00EA5E6F">
        <w:rPr>
          <w:rFonts w:ascii="Arial" w:hAnsi="Arial" w:cs="Arial"/>
          <w:sz w:val="24"/>
          <w:szCs w:val="24"/>
        </w:rPr>
        <w:t>e</w:t>
      </w:r>
      <w:r w:rsidR="001A1CDF">
        <w:rPr>
          <w:rFonts w:ascii="Arial" w:hAnsi="Arial" w:cs="Arial"/>
          <w:sz w:val="24"/>
          <w:szCs w:val="24"/>
        </w:rPr>
        <w:t xml:space="preserve"> and can increase crime and antisocial behaviour</w:t>
      </w:r>
      <w:r w:rsidRPr="00EA5E6F">
        <w:rPr>
          <w:rFonts w:ascii="Arial" w:hAnsi="Arial" w:cs="Arial"/>
          <w:sz w:val="24"/>
          <w:szCs w:val="24"/>
        </w:rPr>
        <w:t xml:space="preserve">. </w:t>
      </w:r>
      <w:r w:rsidR="00C012CA" w:rsidRPr="00EA5E6F">
        <w:rPr>
          <w:rFonts w:ascii="Arial" w:hAnsi="Arial" w:cs="Arial"/>
          <w:sz w:val="24"/>
          <w:szCs w:val="24"/>
        </w:rPr>
        <w:t>Voluntary and community groups, councils and others</w:t>
      </w:r>
      <w:r w:rsidRPr="00EA5E6F">
        <w:rPr>
          <w:rFonts w:ascii="Arial" w:hAnsi="Arial" w:cs="Arial"/>
          <w:sz w:val="24"/>
          <w:szCs w:val="24"/>
        </w:rPr>
        <w:t xml:space="preserve"> are already providing support to many and will continue to do what they can. </w:t>
      </w:r>
    </w:p>
    <w:p w14:paraId="02AE8540" w14:textId="77777777" w:rsidR="003A307F" w:rsidRPr="00EA5E6F" w:rsidRDefault="003A307F" w:rsidP="00DD15B2">
      <w:pPr>
        <w:rPr>
          <w:rFonts w:ascii="Arial" w:hAnsi="Arial" w:cs="Arial"/>
          <w:sz w:val="24"/>
          <w:szCs w:val="24"/>
        </w:rPr>
      </w:pPr>
    </w:p>
    <w:p w14:paraId="4BEEDDF0" w14:textId="77777777" w:rsidR="002871DC" w:rsidRDefault="0092399D" w:rsidP="00DD15B2">
      <w:pPr>
        <w:rPr>
          <w:rFonts w:ascii="Arial" w:hAnsi="Arial" w:cs="Arial"/>
          <w:sz w:val="24"/>
          <w:szCs w:val="24"/>
        </w:rPr>
      </w:pPr>
      <w:r w:rsidRPr="00EA5E6F">
        <w:rPr>
          <w:rFonts w:ascii="Arial" w:hAnsi="Arial" w:cs="Arial"/>
          <w:sz w:val="24"/>
          <w:szCs w:val="24"/>
        </w:rPr>
        <w:t xml:space="preserve">While dealing with the immediate issues we must make sure that </w:t>
      </w:r>
      <w:r w:rsidR="00C012CA" w:rsidRPr="00EA5E6F">
        <w:rPr>
          <w:rFonts w:ascii="Arial" w:hAnsi="Arial" w:cs="Arial"/>
          <w:sz w:val="24"/>
          <w:szCs w:val="24"/>
        </w:rPr>
        <w:t>what we do now doesn’t make things</w:t>
      </w:r>
      <w:r w:rsidRPr="00EA5E6F">
        <w:rPr>
          <w:rFonts w:ascii="Arial" w:hAnsi="Arial" w:cs="Arial"/>
          <w:sz w:val="24"/>
          <w:szCs w:val="24"/>
        </w:rPr>
        <w:t xml:space="preserve"> even harder in the future</w:t>
      </w:r>
      <w:r w:rsidR="00C012CA" w:rsidRPr="00EA5E6F">
        <w:rPr>
          <w:rFonts w:ascii="Arial" w:hAnsi="Arial" w:cs="Arial"/>
          <w:sz w:val="24"/>
          <w:szCs w:val="24"/>
        </w:rPr>
        <w:t xml:space="preserve">. The right training and skills will enable people to get </w:t>
      </w:r>
      <w:r w:rsidRPr="00EA5E6F">
        <w:rPr>
          <w:rFonts w:ascii="Arial" w:hAnsi="Arial" w:cs="Arial"/>
          <w:sz w:val="24"/>
          <w:szCs w:val="24"/>
        </w:rPr>
        <w:t>decent work</w:t>
      </w:r>
      <w:r w:rsidR="00C012CA" w:rsidRPr="00EA5E6F">
        <w:rPr>
          <w:rFonts w:ascii="Arial" w:hAnsi="Arial" w:cs="Arial"/>
          <w:sz w:val="24"/>
          <w:szCs w:val="24"/>
        </w:rPr>
        <w:t xml:space="preserve"> with pay that helps them to provide for their families. </w:t>
      </w:r>
      <w:r w:rsidR="007D6EF8" w:rsidRPr="00EA5E6F">
        <w:rPr>
          <w:rFonts w:ascii="Arial" w:hAnsi="Arial" w:cs="Arial"/>
          <w:sz w:val="24"/>
          <w:szCs w:val="24"/>
        </w:rPr>
        <w:t>The growth in local renewable energy production and use</w:t>
      </w:r>
      <w:r w:rsidR="002973F3" w:rsidRPr="00EA5E6F">
        <w:rPr>
          <w:rFonts w:ascii="Arial" w:hAnsi="Arial" w:cs="Arial"/>
          <w:sz w:val="24"/>
          <w:szCs w:val="24"/>
        </w:rPr>
        <w:t>,</w:t>
      </w:r>
      <w:r w:rsidR="007D6EF8" w:rsidRPr="00EA5E6F">
        <w:rPr>
          <w:rFonts w:ascii="Arial" w:hAnsi="Arial" w:cs="Arial"/>
          <w:sz w:val="24"/>
          <w:szCs w:val="24"/>
        </w:rPr>
        <w:t xml:space="preserve"> could provide better jobs, a cleaner environment and potentially cheaper energy for everyone. The need to make our homes and businesses more energy efficient and better insulated</w:t>
      </w:r>
      <w:r w:rsidR="002973F3" w:rsidRPr="00EA5E6F">
        <w:rPr>
          <w:rFonts w:ascii="Arial" w:hAnsi="Arial" w:cs="Arial"/>
          <w:sz w:val="24"/>
          <w:szCs w:val="24"/>
        </w:rPr>
        <w:t>,</w:t>
      </w:r>
      <w:r w:rsidR="007D6EF8" w:rsidRPr="00EA5E6F">
        <w:rPr>
          <w:rFonts w:ascii="Arial" w:hAnsi="Arial" w:cs="Arial"/>
          <w:sz w:val="24"/>
          <w:szCs w:val="24"/>
        </w:rPr>
        <w:t xml:space="preserve"> will offer opportunities for local social enterprises and traditional businesses. </w:t>
      </w:r>
    </w:p>
    <w:p w14:paraId="17811954" w14:textId="77777777" w:rsidR="002871DC" w:rsidRDefault="002871DC" w:rsidP="00DD15B2">
      <w:pPr>
        <w:rPr>
          <w:rFonts w:ascii="Arial" w:hAnsi="Arial" w:cs="Arial"/>
          <w:sz w:val="24"/>
          <w:szCs w:val="24"/>
        </w:rPr>
      </w:pPr>
    </w:p>
    <w:p w14:paraId="067A9543" w14:textId="75793B60" w:rsidR="0092399D" w:rsidRPr="00EA5E6F" w:rsidRDefault="007D6EF8" w:rsidP="00DD15B2">
      <w:pPr>
        <w:rPr>
          <w:rFonts w:ascii="Arial" w:hAnsi="Arial" w:cs="Arial"/>
          <w:sz w:val="24"/>
          <w:szCs w:val="24"/>
        </w:rPr>
      </w:pPr>
      <w:r w:rsidRPr="00EA5E6F">
        <w:rPr>
          <w:rFonts w:ascii="Arial" w:hAnsi="Arial" w:cs="Arial"/>
          <w:sz w:val="24"/>
          <w:szCs w:val="24"/>
        </w:rPr>
        <w:t>Technological change</w:t>
      </w:r>
      <w:r w:rsidR="002973F3" w:rsidRPr="00EA5E6F">
        <w:rPr>
          <w:rFonts w:ascii="Arial" w:hAnsi="Arial" w:cs="Arial"/>
          <w:sz w:val="24"/>
          <w:szCs w:val="24"/>
        </w:rPr>
        <w:t>s</w:t>
      </w:r>
      <w:r w:rsidRPr="00EA5E6F">
        <w:rPr>
          <w:rFonts w:ascii="Arial" w:hAnsi="Arial" w:cs="Arial"/>
          <w:sz w:val="24"/>
          <w:szCs w:val="24"/>
        </w:rPr>
        <w:t xml:space="preserve"> will mean that services can be provided differently, as we saw during the pandemic</w:t>
      </w:r>
      <w:r w:rsidR="002973F3" w:rsidRPr="00EA5E6F">
        <w:rPr>
          <w:rFonts w:ascii="Arial" w:hAnsi="Arial" w:cs="Arial"/>
          <w:sz w:val="24"/>
          <w:szCs w:val="24"/>
        </w:rPr>
        <w:t>, with services provided virtually or closer to home, offering alternative travel options and reducing pollution</w:t>
      </w:r>
      <w:r w:rsidRPr="00EA5E6F">
        <w:rPr>
          <w:rFonts w:ascii="Arial" w:hAnsi="Arial" w:cs="Arial"/>
          <w:sz w:val="24"/>
          <w:szCs w:val="24"/>
        </w:rPr>
        <w:t xml:space="preserve">. We will need to make sure that any changes in the way people access services is designed around their needs and uses new technology to support those. Local food production will </w:t>
      </w:r>
      <w:r w:rsidR="001672B6" w:rsidRPr="00EA5E6F">
        <w:rPr>
          <w:rFonts w:ascii="Arial" w:hAnsi="Arial" w:cs="Arial"/>
          <w:sz w:val="24"/>
          <w:szCs w:val="24"/>
        </w:rPr>
        <w:t xml:space="preserve">help people be able to eat healthy, </w:t>
      </w:r>
      <w:r w:rsidR="00FF01F7">
        <w:rPr>
          <w:rFonts w:ascii="Arial" w:hAnsi="Arial" w:cs="Arial"/>
          <w:sz w:val="24"/>
          <w:szCs w:val="24"/>
        </w:rPr>
        <w:t>more affordable</w:t>
      </w:r>
      <w:r w:rsidR="001672B6" w:rsidRPr="00EA5E6F">
        <w:rPr>
          <w:rFonts w:ascii="Arial" w:hAnsi="Arial" w:cs="Arial"/>
          <w:sz w:val="24"/>
          <w:szCs w:val="24"/>
        </w:rPr>
        <w:t xml:space="preserve"> food as well as providing opportunities to share their knowledge, and failures, with others. </w:t>
      </w:r>
      <w:r w:rsidR="00063926">
        <w:rPr>
          <w:rFonts w:ascii="Arial" w:hAnsi="Arial" w:cs="Arial"/>
          <w:sz w:val="24"/>
          <w:szCs w:val="24"/>
        </w:rPr>
        <w:t>M</w:t>
      </w:r>
      <w:r w:rsidR="00063926" w:rsidRPr="00EA5E6F">
        <w:rPr>
          <w:rFonts w:ascii="Arial" w:hAnsi="Arial" w:cs="Arial"/>
          <w:sz w:val="24"/>
          <w:szCs w:val="24"/>
        </w:rPr>
        <w:t>ore local food production</w:t>
      </w:r>
      <w:r w:rsidR="001672B6" w:rsidRPr="00EA5E6F">
        <w:rPr>
          <w:rFonts w:ascii="Arial" w:hAnsi="Arial" w:cs="Arial"/>
          <w:sz w:val="24"/>
          <w:szCs w:val="24"/>
        </w:rPr>
        <w:t xml:space="preserve"> also helps to reduce the impact on the environment and is less prone to supply disruption. </w:t>
      </w:r>
    </w:p>
    <w:p w14:paraId="7F47914A" w14:textId="43584104" w:rsidR="001672B6" w:rsidRPr="00EA5E6F" w:rsidRDefault="001672B6" w:rsidP="001672B6">
      <w:pPr>
        <w:rPr>
          <w:rFonts w:ascii="Arial" w:hAnsi="Arial" w:cs="Arial"/>
          <w:sz w:val="24"/>
          <w:szCs w:val="24"/>
        </w:rPr>
      </w:pPr>
    </w:p>
    <w:p w14:paraId="2BC31444" w14:textId="011A1F01" w:rsidR="007033C4" w:rsidRPr="00EA5E6F" w:rsidRDefault="007033C4" w:rsidP="001672B6">
      <w:pPr>
        <w:rPr>
          <w:rFonts w:ascii="Arial" w:hAnsi="Arial" w:cs="Arial"/>
          <w:sz w:val="24"/>
          <w:szCs w:val="24"/>
        </w:rPr>
      </w:pPr>
      <w:r w:rsidRPr="00EA5E6F">
        <w:rPr>
          <w:rFonts w:ascii="Arial" w:hAnsi="Arial" w:cs="Arial"/>
          <w:sz w:val="24"/>
          <w:szCs w:val="24"/>
        </w:rPr>
        <w:t>Links to the other steps</w:t>
      </w:r>
    </w:p>
    <w:p w14:paraId="7EAF4DB2" w14:textId="2C624E04" w:rsidR="001672B6" w:rsidRPr="00EA5E6F" w:rsidRDefault="007033C4" w:rsidP="001672B6">
      <w:pPr>
        <w:rPr>
          <w:rFonts w:ascii="Arial" w:hAnsi="Arial" w:cs="Arial"/>
          <w:sz w:val="24"/>
          <w:szCs w:val="24"/>
        </w:rPr>
      </w:pPr>
      <w:r w:rsidRPr="00EA5E6F">
        <w:rPr>
          <w:rFonts w:ascii="Arial" w:hAnsi="Arial" w:cs="Arial"/>
          <w:noProof/>
          <w:sz w:val="24"/>
          <w:szCs w:val="24"/>
        </w:rPr>
        <w:drawing>
          <wp:inline distT="0" distB="0" distL="0" distR="0" wp14:anchorId="3CEA1092" wp14:editId="3244AB99">
            <wp:extent cx="561975" cy="561975"/>
            <wp:effectExtent l="0" t="0" r="0" b="0"/>
            <wp:docPr id="4" name="Graphic 4"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us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1975" cy="561975"/>
                    </a:xfrm>
                    <a:prstGeom prst="rect">
                      <a:avLst/>
                    </a:prstGeom>
                  </pic:spPr>
                </pic:pic>
              </a:graphicData>
            </a:graphic>
          </wp:inline>
        </w:drawing>
      </w:r>
      <w:r w:rsidR="001672B6" w:rsidRPr="00EA5E6F">
        <w:rPr>
          <w:rFonts w:ascii="Arial" w:hAnsi="Arial" w:cs="Arial"/>
          <w:sz w:val="24"/>
          <w:szCs w:val="24"/>
        </w:rPr>
        <w:t xml:space="preserve">Homes </w:t>
      </w:r>
      <w:r w:rsidRPr="00EA5E6F">
        <w:rPr>
          <w:rFonts w:ascii="Arial" w:hAnsi="Arial" w:cs="Arial"/>
          <w:sz w:val="24"/>
          <w:szCs w:val="24"/>
        </w:rPr>
        <w:tab/>
      </w:r>
      <w:r w:rsidRPr="00EA5E6F">
        <w:rPr>
          <w:rFonts w:ascii="Arial" w:hAnsi="Arial" w:cs="Arial"/>
          <w:noProof/>
          <w:sz w:val="24"/>
          <w:szCs w:val="24"/>
        </w:rPr>
        <w:drawing>
          <wp:inline distT="0" distB="0" distL="0" distR="0" wp14:anchorId="5E3FF070" wp14:editId="04CDE52D">
            <wp:extent cx="628650" cy="628650"/>
            <wp:effectExtent l="0" t="0" r="0" b="0"/>
            <wp:docPr id="10" name="Graphic 10" descr="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lant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inline>
        </w:drawing>
      </w:r>
      <w:r w:rsidR="001672B6" w:rsidRPr="00EA5E6F">
        <w:rPr>
          <w:rFonts w:ascii="Arial" w:hAnsi="Arial" w:cs="Arial"/>
          <w:sz w:val="24"/>
          <w:szCs w:val="24"/>
        </w:rPr>
        <w:t xml:space="preserve">Environment </w:t>
      </w:r>
      <w:r w:rsidRPr="00EA5E6F">
        <w:rPr>
          <w:rFonts w:ascii="Arial" w:hAnsi="Arial" w:cs="Arial"/>
          <w:sz w:val="24"/>
          <w:szCs w:val="24"/>
        </w:rPr>
        <w:tab/>
      </w:r>
      <w:r w:rsidRPr="00EA5E6F">
        <w:rPr>
          <w:rFonts w:ascii="Arial" w:hAnsi="Arial" w:cs="Arial"/>
          <w:noProof/>
          <w:sz w:val="24"/>
          <w:szCs w:val="24"/>
        </w:rPr>
        <w:drawing>
          <wp:inline distT="0" distB="0" distL="0" distR="0" wp14:anchorId="3118BF61" wp14:editId="77F1899E">
            <wp:extent cx="628650" cy="628650"/>
            <wp:effectExtent l="0" t="0" r="0" b="0"/>
            <wp:docPr id="11" name="Graphic 11"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8650" cy="628650"/>
                    </a:xfrm>
                    <a:prstGeom prst="rect">
                      <a:avLst/>
                    </a:prstGeom>
                  </pic:spPr>
                </pic:pic>
              </a:graphicData>
            </a:graphic>
          </wp:inline>
        </w:drawing>
      </w:r>
      <w:r w:rsidR="001672B6" w:rsidRPr="00EA5E6F">
        <w:rPr>
          <w:rFonts w:ascii="Arial" w:hAnsi="Arial" w:cs="Arial"/>
          <w:sz w:val="24"/>
          <w:szCs w:val="24"/>
        </w:rPr>
        <w:t>Health</w:t>
      </w:r>
      <w:r w:rsidRPr="00EA5E6F">
        <w:rPr>
          <w:rFonts w:ascii="Arial" w:hAnsi="Arial" w:cs="Arial"/>
          <w:sz w:val="24"/>
          <w:szCs w:val="24"/>
        </w:rPr>
        <w:tab/>
      </w:r>
      <w:r w:rsidR="001672B6" w:rsidRPr="00EA5E6F">
        <w:rPr>
          <w:rFonts w:ascii="Arial" w:hAnsi="Arial" w:cs="Arial"/>
          <w:sz w:val="24"/>
          <w:szCs w:val="24"/>
        </w:rPr>
        <w:t xml:space="preserve"> </w:t>
      </w:r>
      <w:r w:rsidRPr="00EA5E6F">
        <w:rPr>
          <w:rFonts w:ascii="Arial" w:hAnsi="Arial" w:cs="Arial"/>
          <w:noProof/>
          <w:sz w:val="24"/>
          <w:szCs w:val="24"/>
        </w:rPr>
        <w:drawing>
          <wp:inline distT="0" distB="0" distL="0" distR="0" wp14:anchorId="19CC0B78" wp14:editId="61DE93C9">
            <wp:extent cx="628650" cy="628650"/>
            <wp:effectExtent l="0" t="0" r="0" b="0"/>
            <wp:docPr id="13" name="Graphic 13"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onnection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r w:rsidR="001672B6" w:rsidRPr="00EA5E6F">
        <w:rPr>
          <w:rFonts w:ascii="Arial" w:hAnsi="Arial" w:cs="Arial"/>
          <w:sz w:val="24"/>
          <w:szCs w:val="24"/>
        </w:rPr>
        <w:t xml:space="preserve">Communities </w:t>
      </w:r>
    </w:p>
    <w:p w14:paraId="5257B968" w14:textId="77777777" w:rsidR="007033C4" w:rsidRPr="00EA5E6F" w:rsidRDefault="007033C4" w:rsidP="001672B6">
      <w:pPr>
        <w:rPr>
          <w:rFonts w:ascii="Arial" w:hAnsi="Arial" w:cs="Arial"/>
          <w:sz w:val="24"/>
          <w:szCs w:val="24"/>
        </w:rPr>
      </w:pPr>
    </w:p>
    <w:p w14:paraId="2E530E4C" w14:textId="1E12A646" w:rsidR="007033C4" w:rsidRPr="00EA5E6F" w:rsidRDefault="007033C4" w:rsidP="001672B6">
      <w:pPr>
        <w:rPr>
          <w:rFonts w:ascii="Arial" w:hAnsi="Arial" w:cs="Arial"/>
          <w:sz w:val="24"/>
          <w:szCs w:val="24"/>
        </w:rPr>
      </w:pPr>
      <w:bookmarkStart w:id="22" w:name="_Hlk126768351"/>
      <w:r w:rsidRPr="00EA5E6F">
        <w:rPr>
          <w:rFonts w:ascii="Arial" w:hAnsi="Arial" w:cs="Arial"/>
          <w:sz w:val="24"/>
          <w:szCs w:val="24"/>
        </w:rPr>
        <w:t>Contribution to the national Well-being Goals</w:t>
      </w:r>
    </w:p>
    <w:tbl>
      <w:tblPr>
        <w:tblStyle w:val="TableGrid1"/>
        <w:tblW w:w="0" w:type="auto"/>
        <w:tblLook w:val="04A0" w:firstRow="1" w:lastRow="0" w:firstColumn="1" w:lastColumn="0" w:noHBand="0" w:noVBand="1"/>
      </w:tblPr>
      <w:tblGrid>
        <w:gridCol w:w="1798"/>
        <w:gridCol w:w="1624"/>
        <w:gridCol w:w="1624"/>
        <w:gridCol w:w="1624"/>
        <w:gridCol w:w="1624"/>
        <w:gridCol w:w="2630"/>
        <w:gridCol w:w="2126"/>
      </w:tblGrid>
      <w:tr w:rsidR="007033C4" w:rsidRPr="003E1916" w14:paraId="1AC7B398" w14:textId="77777777" w:rsidTr="00F902B1">
        <w:trPr>
          <w:trHeight w:val="494"/>
        </w:trPr>
        <w:tc>
          <w:tcPr>
            <w:tcW w:w="1798" w:type="dxa"/>
            <w:shd w:val="clear" w:color="auto" w:fill="FFFFFF" w:themeFill="background1"/>
            <w:vAlign w:val="center"/>
          </w:tcPr>
          <w:p w14:paraId="503EF68F"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Prosperous</w:t>
            </w:r>
          </w:p>
        </w:tc>
        <w:tc>
          <w:tcPr>
            <w:tcW w:w="1624" w:type="dxa"/>
            <w:shd w:val="clear" w:color="auto" w:fill="FFFFFF" w:themeFill="background1"/>
            <w:vAlign w:val="center"/>
          </w:tcPr>
          <w:p w14:paraId="1A85A33E"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Resilient</w:t>
            </w:r>
          </w:p>
        </w:tc>
        <w:tc>
          <w:tcPr>
            <w:tcW w:w="1624" w:type="dxa"/>
            <w:shd w:val="clear" w:color="auto" w:fill="FFFFFF" w:themeFill="background1"/>
            <w:vAlign w:val="center"/>
          </w:tcPr>
          <w:p w14:paraId="13D44C74"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Healthier</w:t>
            </w:r>
          </w:p>
        </w:tc>
        <w:tc>
          <w:tcPr>
            <w:tcW w:w="1624" w:type="dxa"/>
            <w:shd w:val="clear" w:color="auto" w:fill="FFFFFF" w:themeFill="background1"/>
            <w:vAlign w:val="center"/>
          </w:tcPr>
          <w:p w14:paraId="5285CA31"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Equal</w:t>
            </w:r>
          </w:p>
        </w:tc>
        <w:tc>
          <w:tcPr>
            <w:tcW w:w="1624" w:type="dxa"/>
            <w:shd w:val="clear" w:color="auto" w:fill="FFFFFF" w:themeFill="background1"/>
            <w:vAlign w:val="center"/>
          </w:tcPr>
          <w:p w14:paraId="71AAA1A6"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Cohesive</w:t>
            </w:r>
          </w:p>
        </w:tc>
        <w:tc>
          <w:tcPr>
            <w:tcW w:w="2630" w:type="dxa"/>
            <w:shd w:val="clear" w:color="auto" w:fill="FFFFFF" w:themeFill="background1"/>
            <w:vAlign w:val="center"/>
          </w:tcPr>
          <w:p w14:paraId="3A085411"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Culture &amp; Language</w:t>
            </w:r>
          </w:p>
        </w:tc>
        <w:tc>
          <w:tcPr>
            <w:tcW w:w="2126" w:type="dxa"/>
            <w:shd w:val="clear" w:color="auto" w:fill="FFFFFF" w:themeFill="background1"/>
            <w:vAlign w:val="center"/>
          </w:tcPr>
          <w:p w14:paraId="6C8DE644" w14:textId="77777777" w:rsidR="007033C4" w:rsidRPr="003E1916" w:rsidRDefault="007033C4" w:rsidP="00B64A94">
            <w:pPr>
              <w:jc w:val="center"/>
              <w:rPr>
                <w:rFonts w:ascii="Arial" w:eastAsia="Calibri" w:hAnsi="Arial" w:cs="Arial"/>
                <w:b/>
                <w:bCs/>
                <w:sz w:val="24"/>
                <w:szCs w:val="24"/>
              </w:rPr>
            </w:pPr>
            <w:r w:rsidRPr="003E1916">
              <w:rPr>
                <w:rFonts w:ascii="Arial" w:eastAsia="Calibri" w:hAnsi="Arial" w:cs="Arial"/>
                <w:b/>
                <w:bCs/>
                <w:sz w:val="24"/>
                <w:szCs w:val="24"/>
              </w:rPr>
              <w:t>Global</w:t>
            </w:r>
          </w:p>
        </w:tc>
      </w:tr>
      <w:tr w:rsidR="007033C4" w:rsidRPr="003E1916" w14:paraId="77668EAB" w14:textId="77777777" w:rsidTr="00A74A35">
        <w:trPr>
          <w:trHeight w:val="261"/>
        </w:trPr>
        <w:tc>
          <w:tcPr>
            <w:tcW w:w="1798" w:type="dxa"/>
            <w:shd w:val="clear" w:color="auto" w:fill="CCCC00"/>
          </w:tcPr>
          <w:p w14:paraId="7A418F7A" w14:textId="77777777" w:rsidR="007033C4" w:rsidRPr="003E1916" w:rsidRDefault="007033C4" w:rsidP="007033C4">
            <w:pPr>
              <w:rPr>
                <w:rFonts w:ascii="Arial" w:eastAsia="Calibri" w:hAnsi="Arial" w:cs="Arial"/>
                <w:sz w:val="24"/>
                <w:szCs w:val="24"/>
              </w:rPr>
            </w:pPr>
          </w:p>
        </w:tc>
        <w:tc>
          <w:tcPr>
            <w:tcW w:w="1624" w:type="dxa"/>
            <w:shd w:val="clear" w:color="auto" w:fill="FF9900"/>
          </w:tcPr>
          <w:p w14:paraId="402A438A" w14:textId="77777777" w:rsidR="007033C4" w:rsidRPr="003E1916" w:rsidRDefault="007033C4" w:rsidP="00A74A35">
            <w:pPr>
              <w:jc w:val="center"/>
              <w:rPr>
                <w:rFonts w:ascii="Arial" w:eastAsia="Calibri" w:hAnsi="Arial" w:cs="Arial"/>
                <w:sz w:val="24"/>
                <w:szCs w:val="24"/>
              </w:rPr>
            </w:pPr>
          </w:p>
        </w:tc>
        <w:tc>
          <w:tcPr>
            <w:tcW w:w="1624" w:type="dxa"/>
            <w:shd w:val="clear" w:color="auto" w:fill="FF0000"/>
          </w:tcPr>
          <w:p w14:paraId="306DE7AA" w14:textId="77777777" w:rsidR="007033C4" w:rsidRPr="003E1916" w:rsidRDefault="007033C4" w:rsidP="007033C4">
            <w:pPr>
              <w:rPr>
                <w:rFonts w:ascii="Arial" w:eastAsia="Calibri" w:hAnsi="Arial" w:cs="Arial"/>
                <w:sz w:val="24"/>
                <w:szCs w:val="24"/>
              </w:rPr>
            </w:pPr>
          </w:p>
        </w:tc>
        <w:tc>
          <w:tcPr>
            <w:tcW w:w="1624" w:type="dxa"/>
            <w:shd w:val="clear" w:color="auto" w:fill="990033"/>
          </w:tcPr>
          <w:p w14:paraId="035D3922" w14:textId="77777777" w:rsidR="007033C4" w:rsidRPr="003E1916" w:rsidRDefault="007033C4" w:rsidP="007033C4">
            <w:pPr>
              <w:rPr>
                <w:rFonts w:ascii="Arial" w:eastAsia="Calibri" w:hAnsi="Arial" w:cs="Arial"/>
                <w:sz w:val="24"/>
                <w:szCs w:val="24"/>
              </w:rPr>
            </w:pPr>
          </w:p>
        </w:tc>
        <w:tc>
          <w:tcPr>
            <w:tcW w:w="1624" w:type="dxa"/>
            <w:shd w:val="clear" w:color="auto" w:fill="9966FF"/>
          </w:tcPr>
          <w:p w14:paraId="2A656EB2" w14:textId="77777777" w:rsidR="007033C4" w:rsidRPr="003E1916" w:rsidRDefault="007033C4" w:rsidP="007033C4">
            <w:pPr>
              <w:rPr>
                <w:rFonts w:ascii="Arial" w:eastAsia="Calibri" w:hAnsi="Arial" w:cs="Arial"/>
                <w:sz w:val="24"/>
                <w:szCs w:val="24"/>
              </w:rPr>
            </w:pPr>
          </w:p>
        </w:tc>
        <w:tc>
          <w:tcPr>
            <w:tcW w:w="2630" w:type="dxa"/>
            <w:shd w:val="clear" w:color="auto" w:fill="auto"/>
          </w:tcPr>
          <w:p w14:paraId="105475FD" w14:textId="77777777" w:rsidR="007033C4" w:rsidRPr="003E1916" w:rsidRDefault="007033C4" w:rsidP="007033C4">
            <w:pPr>
              <w:rPr>
                <w:rFonts w:ascii="Arial" w:eastAsia="Calibri" w:hAnsi="Arial" w:cs="Arial"/>
                <w:sz w:val="24"/>
                <w:szCs w:val="24"/>
              </w:rPr>
            </w:pPr>
          </w:p>
        </w:tc>
        <w:tc>
          <w:tcPr>
            <w:tcW w:w="2126" w:type="dxa"/>
            <w:shd w:val="clear" w:color="auto" w:fill="auto"/>
          </w:tcPr>
          <w:p w14:paraId="133F1DCA" w14:textId="77777777" w:rsidR="007033C4" w:rsidRPr="003E1916" w:rsidRDefault="007033C4" w:rsidP="007033C4">
            <w:pPr>
              <w:rPr>
                <w:rFonts w:ascii="Arial" w:eastAsia="Calibri" w:hAnsi="Arial" w:cs="Arial"/>
                <w:sz w:val="24"/>
                <w:szCs w:val="24"/>
              </w:rPr>
            </w:pPr>
          </w:p>
        </w:tc>
      </w:tr>
      <w:bookmarkEnd w:id="22"/>
    </w:tbl>
    <w:p w14:paraId="6CA35A71" w14:textId="77777777" w:rsidR="0092399D" w:rsidRDefault="0092399D" w:rsidP="0064199D">
      <w:pPr>
        <w:rPr>
          <w:rFonts w:ascii="Arial" w:hAnsi="Arial" w:cs="Arial"/>
          <w:color w:val="FF0000"/>
          <w:sz w:val="24"/>
          <w:szCs w:val="24"/>
        </w:rPr>
      </w:pPr>
    </w:p>
    <w:p w14:paraId="659179E3" w14:textId="582AC9ED" w:rsidR="0064199D" w:rsidRPr="00C02D31" w:rsidRDefault="0064199D" w:rsidP="00EA5E6F">
      <w:pPr>
        <w:pStyle w:val="Heading2"/>
        <w:rPr>
          <w:rFonts w:ascii="Arial" w:hAnsi="Arial" w:cs="Arial"/>
        </w:rPr>
      </w:pPr>
      <w:bookmarkStart w:id="23" w:name="_Toc139900813"/>
      <w:bookmarkStart w:id="24" w:name="_Hlk126677553"/>
      <w:r w:rsidRPr="00C02D31">
        <w:rPr>
          <w:rFonts w:ascii="Arial" w:hAnsi="Arial" w:cs="Arial"/>
        </w:rPr>
        <w:t>Provid</w:t>
      </w:r>
      <w:r w:rsidR="001F38B1" w:rsidRPr="00C02D31">
        <w:rPr>
          <w:rFonts w:ascii="Arial" w:hAnsi="Arial" w:cs="Arial"/>
        </w:rPr>
        <w:t>e</w:t>
      </w:r>
      <w:r w:rsidRPr="00C02D31">
        <w:rPr>
          <w:rFonts w:ascii="Arial" w:hAnsi="Arial" w:cs="Arial"/>
        </w:rPr>
        <w:t xml:space="preserve"> and enabl</w:t>
      </w:r>
      <w:r w:rsidR="001F38B1" w:rsidRPr="00C02D31">
        <w:rPr>
          <w:rFonts w:ascii="Arial" w:hAnsi="Arial" w:cs="Arial"/>
        </w:rPr>
        <w:t>e</w:t>
      </w:r>
      <w:r w:rsidRPr="00C02D31">
        <w:rPr>
          <w:rFonts w:ascii="Arial" w:hAnsi="Arial" w:cs="Arial"/>
        </w:rPr>
        <w:t xml:space="preserve"> the supply of good quality, affordable, appropriate </w:t>
      </w:r>
      <w:proofErr w:type="gramStart"/>
      <w:r w:rsidRPr="00C02D31">
        <w:rPr>
          <w:rFonts w:ascii="Arial" w:hAnsi="Arial" w:cs="Arial"/>
        </w:rPr>
        <w:t>homes</w:t>
      </w:r>
      <w:bookmarkEnd w:id="23"/>
      <w:proofErr w:type="gramEnd"/>
      <w:r w:rsidRPr="00C02D31">
        <w:rPr>
          <w:rFonts w:ascii="Arial" w:hAnsi="Arial" w:cs="Arial"/>
        </w:rPr>
        <w:t xml:space="preserve"> </w:t>
      </w:r>
    </w:p>
    <w:p w14:paraId="2B826B7E" w14:textId="77777777" w:rsidR="002871DC" w:rsidRDefault="001F38B1" w:rsidP="0064199D">
      <w:pPr>
        <w:rPr>
          <w:rFonts w:ascii="Arial" w:hAnsi="Arial" w:cs="Arial"/>
          <w:sz w:val="24"/>
          <w:szCs w:val="24"/>
        </w:rPr>
      </w:pPr>
      <w:r w:rsidRPr="00EA5E6F">
        <w:rPr>
          <w:rFonts w:ascii="Arial" w:hAnsi="Arial" w:cs="Arial"/>
          <w:sz w:val="24"/>
          <w:szCs w:val="24"/>
        </w:rPr>
        <w:t>Having a home is central to a person’s well</w:t>
      </w:r>
      <w:r w:rsidR="002F1443">
        <w:rPr>
          <w:rFonts w:ascii="Arial" w:hAnsi="Arial" w:cs="Arial"/>
          <w:sz w:val="24"/>
          <w:szCs w:val="24"/>
        </w:rPr>
        <w:t>-</w:t>
      </w:r>
      <w:r w:rsidRPr="00EA5E6F">
        <w:rPr>
          <w:rFonts w:ascii="Arial" w:hAnsi="Arial" w:cs="Arial"/>
          <w:sz w:val="24"/>
          <w:szCs w:val="24"/>
        </w:rPr>
        <w:t xml:space="preserve">being. It means they can get a job, an education, the help and support they </w:t>
      </w:r>
      <w:r w:rsidR="008E7528" w:rsidRPr="00EA5E6F">
        <w:rPr>
          <w:rFonts w:ascii="Arial" w:hAnsi="Arial" w:cs="Arial"/>
          <w:sz w:val="24"/>
          <w:szCs w:val="24"/>
        </w:rPr>
        <w:t xml:space="preserve">may </w:t>
      </w:r>
      <w:r w:rsidRPr="00EA5E6F">
        <w:rPr>
          <w:rFonts w:ascii="Arial" w:hAnsi="Arial" w:cs="Arial"/>
          <w:sz w:val="24"/>
          <w:szCs w:val="24"/>
        </w:rPr>
        <w:t xml:space="preserve">need and allows them to feel part of a community or neighbourhood. Homes can be owned by the person living in them, rented from the council, a housing </w:t>
      </w:r>
      <w:r w:rsidR="003A307F" w:rsidRPr="00EA5E6F">
        <w:rPr>
          <w:rFonts w:ascii="Arial" w:hAnsi="Arial" w:cs="Arial"/>
          <w:sz w:val="24"/>
          <w:szCs w:val="24"/>
        </w:rPr>
        <w:t>association,</w:t>
      </w:r>
      <w:r w:rsidRPr="00EA5E6F">
        <w:rPr>
          <w:rFonts w:ascii="Arial" w:hAnsi="Arial" w:cs="Arial"/>
          <w:sz w:val="24"/>
          <w:szCs w:val="24"/>
        </w:rPr>
        <w:t xml:space="preserve"> or a private landlord. How many homes are rented or owned is different across the region, as are the costs of buying or renting a home. The Well-being Assessment showed that </w:t>
      </w:r>
      <w:r w:rsidR="0032077C" w:rsidRPr="00EA5E6F">
        <w:rPr>
          <w:rFonts w:ascii="Arial" w:hAnsi="Arial" w:cs="Arial"/>
          <w:sz w:val="24"/>
          <w:szCs w:val="24"/>
        </w:rPr>
        <w:t xml:space="preserve">the average house price in Monmouthshire is around three times that in Blaenau Gwent. Being able to afford to pay the rent or mortgage is only part of the story. </w:t>
      </w:r>
    </w:p>
    <w:p w14:paraId="7214933D" w14:textId="77777777" w:rsidR="002871DC" w:rsidRDefault="002871DC" w:rsidP="0064199D">
      <w:pPr>
        <w:rPr>
          <w:rFonts w:ascii="Arial" w:hAnsi="Arial" w:cs="Arial"/>
          <w:sz w:val="24"/>
          <w:szCs w:val="24"/>
        </w:rPr>
      </w:pPr>
    </w:p>
    <w:p w14:paraId="0607458A" w14:textId="456295AB" w:rsidR="001F38B1" w:rsidRPr="00EA5E6F" w:rsidRDefault="0032077C" w:rsidP="0064199D">
      <w:pPr>
        <w:rPr>
          <w:rFonts w:ascii="Arial" w:hAnsi="Arial" w:cs="Arial"/>
          <w:sz w:val="24"/>
          <w:szCs w:val="24"/>
        </w:rPr>
      </w:pPr>
      <w:r w:rsidRPr="00EA5E6F">
        <w:rPr>
          <w:rFonts w:ascii="Arial" w:hAnsi="Arial" w:cs="Arial"/>
          <w:sz w:val="24"/>
          <w:szCs w:val="24"/>
        </w:rPr>
        <w:t xml:space="preserve">The cost of </w:t>
      </w:r>
      <w:r w:rsidR="008E7528" w:rsidRPr="00EA5E6F">
        <w:rPr>
          <w:rFonts w:ascii="Arial" w:hAnsi="Arial" w:cs="Arial"/>
          <w:sz w:val="24"/>
          <w:szCs w:val="24"/>
        </w:rPr>
        <w:t>living in</w:t>
      </w:r>
      <w:r w:rsidRPr="00EA5E6F">
        <w:rPr>
          <w:rFonts w:ascii="Arial" w:hAnsi="Arial" w:cs="Arial"/>
          <w:sz w:val="24"/>
          <w:szCs w:val="24"/>
        </w:rPr>
        <w:t xml:space="preserve"> that home has also been increasing and many homes could be much more energy efficient</w:t>
      </w:r>
      <w:r w:rsidR="002973F3" w:rsidRPr="00EA5E6F">
        <w:rPr>
          <w:rFonts w:ascii="Arial" w:hAnsi="Arial" w:cs="Arial"/>
          <w:sz w:val="24"/>
          <w:szCs w:val="24"/>
        </w:rPr>
        <w:t>, tackling both climate change and fuel poverty</w:t>
      </w:r>
      <w:r w:rsidRPr="00EA5E6F">
        <w:rPr>
          <w:rFonts w:ascii="Arial" w:hAnsi="Arial" w:cs="Arial"/>
          <w:sz w:val="24"/>
          <w:szCs w:val="24"/>
        </w:rPr>
        <w:t xml:space="preserve">. As Wales moves towards being carbon neutral the need to make homes more energy efficient and better insulated is becoming more important. Insulating homes should help people to stay healthier for longer, help to reduce energy use and therefore costs, </w:t>
      </w:r>
      <w:r w:rsidR="008E7528" w:rsidRPr="00EA5E6F">
        <w:rPr>
          <w:rFonts w:ascii="Arial" w:hAnsi="Arial" w:cs="Arial"/>
          <w:sz w:val="24"/>
          <w:szCs w:val="24"/>
        </w:rPr>
        <w:t>provide</w:t>
      </w:r>
      <w:r w:rsidRPr="00EA5E6F">
        <w:rPr>
          <w:rFonts w:ascii="Arial" w:hAnsi="Arial" w:cs="Arial"/>
          <w:sz w:val="24"/>
          <w:szCs w:val="24"/>
        </w:rPr>
        <w:t xml:space="preserve"> good quality local jobs</w:t>
      </w:r>
      <w:r w:rsidR="00810FE2" w:rsidRPr="00EA5E6F">
        <w:rPr>
          <w:rFonts w:ascii="Arial" w:hAnsi="Arial" w:cs="Arial"/>
          <w:sz w:val="24"/>
          <w:szCs w:val="24"/>
        </w:rPr>
        <w:t xml:space="preserve"> as well as helping to protect the natural environment around the world</w:t>
      </w:r>
      <w:r w:rsidRPr="00EA5E6F">
        <w:rPr>
          <w:rFonts w:ascii="Arial" w:hAnsi="Arial" w:cs="Arial"/>
          <w:sz w:val="24"/>
          <w:szCs w:val="24"/>
        </w:rPr>
        <w:t xml:space="preserve">. </w:t>
      </w:r>
    </w:p>
    <w:p w14:paraId="6E3BAE57" w14:textId="77777777" w:rsidR="003A307F" w:rsidRPr="00EA5E6F" w:rsidRDefault="003A307F" w:rsidP="0064199D">
      <w:pPr>
        <w:rPr>
          <w:rFonts w:ascii="Arial" w:hAnsi="Arial" w:cs="Arial"/>
          <w:sz w:val="24"/>
          <w:szCs w:val="24"/>
        </w:rPr>
      </w:pPr>
    </w:p>
    <w:p w14:paraId="03AEA89B" w14:textId="2FAD8DA2" w:rsidR="0032077C" w:rsidRPr="00EA5E6F" w:rsidRDefault="0032077C" w:rsidP="0064199D">
      <w:pPr>
        <w:rPr>
          <w:rFonts w:ascii="Arial" w:hAnsi="Arial" w:cs="Arial"/>
          <w:sz w:val="24"/>
          <w:szCs w:val="24"/>
        </w:rPr>
      </w:pPr>
      <w:r w:rsidRPr="00EA5E6F">
        <w:rPr>
          <w:rFonts w:ascii="Arial" w:hAnsi="Arial" w:cs="Arial"/>
          <w:sz w:val="24"/>
          <w:szCs w:val="24"/>
        </w:rPr>
        <w:t>Homes need to be in the right place</w:t>
      </w:r>
      <w:r w:rsidR="008E7528" w:rsidRPr="00EA5E6F">
        <w:rPr>
          <w:rFonts w:ascii="Arial" w:hAnsi="Arial" w:cs="Arial"/>
          <w:sz w:val="24"/>
          <w:szCs w:val="24"/>
        </w:rPr>
        <w:t xml:space="preserve"> to support individuals and the community,</w:t>
      </w:r>
      <w:r w:rsidRPr="00EA5E6F">
        <w:rPr>
          <w:rFonts w:ascii="Arial" w:hAnsi="Arial" w:cs="Arial"/>
          <w:sz w:val="24"/>
          <w:szCs w:val="24"/>
        </w:rPr>
        <w:t xml:space="preserve"> with access to local shops, </w:t>
      </w:r>
      <w:r w:rsidR="00FF01F7">
        <w:rPr>
          <w:rFonts w:ascii="Arial" w:hAnsi="Arial" w:cs="Arial"/>
          <w:sz w:val="24"/>
          <w:szCs w:val="24"/>
        </w:rPr>
        <w:t>workplaces,</w:t>
      </w:r>
      <w:r w:rsidR="00FF01F7" w:rsidRPr="00EA5E6F">
        <w:rPr>
          <w:rFonts w:ascii="Arial" w:hAnsi="Arial" w:cs="Arial"/>
          <w:sz w:val="24"/>
          <w:szCs w:val="24"/>
        </w:rPr>
        <w:t xml:space="preserve"> schools</w:t>
      </w:r>
      <w:r w:rsidRPr="00EA5E6F">
        <w:rPr>
          <w:rFonts w:ascii="Arial" w:hAnsi="Arial" w:cs="Arial"/>
          <w:sz w:val="24"/>
          <w:szCs w:val="24"/>
        </w:rPr>
        <w:t>, health care</w:t>
      </w:r>
      <w:r w:rsidR="008E7528" w:rsidRPr="00EA5E6F">
        <w:rPr>
          <w:rFonts w:ascii="Arial" w:hAnsi="Arial" w:cs="Arial"/>
          <w:sz w:val="24"/>
          <w:szCs w:val="24"/>
        </w:rPr>
        <w:t>, cultural and leisure activities,</w:t>
      </w:r>
      <w:r w:rsidRPr="00EA5E6F">
        <w:rPr>
          <w:rFonts w:ascii="Arial" w:hAnsi="Arial" w:cs="Arial"/>
          <w:sz w:val="24"/>
          <w:szCs w:val="24"/>
        </w:rPr>
        <w:t xml:space="preserve"> and transport. </w:t>
      </w:r>
      <w:r w:rsidR="008E7528" w:rsidRPr="00EA5E6F">
        <w:rPr>
          <w:rFonts w:ascii="Arial" w:hAnsi="Arial" w:cs="Arial"/>
          <w:sz w:val="24"/>
          <w:szCs w:val="24"/>
        </w:rPr>
        <w:t>We know that as the climate changes there are likely to be more floods, storms, heatwaves</w:t>
      </w:r>
      <w:r w:rsidRPr="00EA5E6F">
        <w:rPr>
          <w:rFonts w:ascii="Arial" w:hAnsi="Arial" w:cs="Arial"/>
          <w:sz w:val="24"/>
          <w:szCs w:val="24"/>
        </w:rPr>
        <w:t xml:space="preserve"> and</w:t>
      </w:r>
      <w:r w:rsidR="008E7528" w:rsidRPr="00EA5E6F">
        <w:rPr>
          <w:rFonts w:ascii="Arial" w:hAnsi="Arial" w:cs="Arial"/>
          <w:sz w:val="24"/>
          <w:szCs w:val="24"/>
        </w:rPr>
        <w:t xml:space="preserve"> other weather events and homes need to be able to cope with those. Communities are changing, with more blended families, older people and people living alone, so housing needs to</w:t>
      </w:r>
      <w:r w:rsidRPr="00EA5E6F">
        <w:rPr>
          <w:rFonts w:ascii="Arial" w:hAnsi="Arial" w:cs="Arial"/>
          <w:sz w:val="24"/>
          <w:szCs w:val="24"/>
        </w:rPr>
        <w:t xml:space="preserve"> be adaptable and suitable for </w:t>
      </w:r>
      <w:r w:rsidR="008E7528" w:rsidRPr="00EA5E6F">
        <w:rPr>
          <w:rFonts w:ascii="Arial" w:hAnsi="Arial" w:cs="Arial"/>
          <w:sz w:val="24"/>
          <w:szCs w:val="24"/>
        </w:rPr>
        <w:t>th</w:t>
      </w:r>
      <w:r w:rsidR="00FF01F7">
        <w:rPr>
          <w:rFonts w:ascii="Arial" w:hAnsi="Arial" w:cs="Arial"/>
          <w:sz w:val="24"/>
          <w:szCs w:val="24"/>
        </w:rPr>
        <w:t>o</w:t>
      </w:r>
      <w:r w:rsidR="008E7528" w:rsidRPr="00EA5E6F">
        <w:rPr>
          <w:rFonts w:ascii="Arial" w:hAnsi="Arial" w:cs="Arial"/>
          <w:sz w:val="24"/>
          <w:szCs w:val="24"/>
        </w:rPr>
        <w:t>se changes</w:t>
      </w:r>
      <w:r w:rsidRPr="00EA5E6F">
        <w:rPr>
          <w:rFonts w:ascii="Arial" w:hAnsi="Arial" w:cs="Arial"/>
          <w:sz w:val="24"/>
          <w:szCs w:val="24"/>
        </w:rPr>
        <w:t>.</w:t>
      </w:r>
    </w:p>
    <w:p w14:paraId="40B054DA" w14:textId="47B40B22" w:rsidR="0029773B" w:rsidRPr="00EA5E6F" w:rsidRDefault="0029773B" w:rsidP="0064199D">
      <w:pPr>
        <w:rPr>
          <w:rFonts w:ascii="Arial" w:hAnsi="Arial" w:cs="Arial"/>
          <w:sz w:val="24"/>
          <w:szCs w:val="24"/>
        </w:rPr>
      </w:pPr>
    </w:p>
    <w:p w14:paraId="611BEC52" w14:textId="35B6B2E9" w:rsidR="0029773B" w:rsidRPr="00EA5E6F" w:rsidRDefault="00A26FBF" w:rsidP="0064199D">
      <w:pPr>
        <w:rPr>
          <w:rFonts w:ascii="Arial" w:hAnsi="Arial" w:cs="Arial"/>
          <w:sz w:val="24"/>
          <w:szCs w:val="24"/>
        </w:rPr>
      </w:pPr>
      <w:r>
        <w:rPr>
          <w:rFonts w:ascii="Arial" w:hAnsi="Arial" w:cs="Arial"/>
          <w:sz w:val="24"/>
          <w:szCs w:val="24"/>
        </w:rPr>
        <w:t>The consultation showed that having good quality</w:t>
      </w:r>
      <w:r w:rsidR="00D260F6">
        <w:rPr>
          <w:rFonts w:ascii="Arial" w:hAnsi="Arial" w:cs="Arial"/>
          <w:sz w:val="24"/>
          <w:szCs w:val="24"/>
        </w:rPr>
        <w:t>, affordable</w:t>
      </w:r>
      <w:r>
        <w:rPr>
          <w:rFonts w:ascii="Arial" w:hAnsi="Arial" w:cs="Arial"/>
          <w:sz w:val="24"/>
          <w:szCs w:val="24"/>
        </w:rPr>
        <w:t xml:space="preserve"> housing was an important issue for our communities. </w:t>
      </w:r>
      <w:r w:rsidR="0029773B" w:rsidRPr="00EA5E6F">
        <w:rPr>
          <w:rFonts w:ascii="Arial" w:hAnsi="Arial" w:cs="Arial"/>
          <w:sz w:val="24"/>
          <w:szCs w:val="24"/>
        </w:rPr>
        <w:t>How housing is provided is very differen</w:t>
      </w:r>
      <w:r w:rsidR="00C94CF1">
        <w:rPr>
          <w:rFonts w:ascii="Arial" w:hAnsi="Arial" w:cs="Arial"/>
          <w:sz w:val="24"/>
          <w:szCs w:val="24"/>
        </w:rPr>
        <w:t>t</w:t>
      </w:r>
      <w:r w:rsidR="0029773B" w:rsidRPr="00EA5E6F">
        <w:rPr>
          <w:rFonts w:ascii="Arial" w:hAnsi="Arial" w:cs="Arial"/>
          <w:sz w:val="24"/>
          <w:szCs w:val="24"/>
        </w:rPr>
        <w:t xml:space="preserve"> across the region. The PSB wants to work together to improve </w:t>
      </w:r>
      <w:r w:rsidR="001E55DE">
        <w:rPr>
          <w:rFonts w:ascii="Arial" w:hAnsi="Arial" w:cs="Arial"/>
          <w:sz w:val="24"/>
          <w:szCs w:val="24"/>
        </w:rPr>
        <w:t>the quality of homes in Gwent</w:t>
      </w:r>
      <w:r w:rsidRPr="00EA5E6F">
        <w:rPr>
          <w:rFonts w:ascii="Arial" w:hAnsi="Arial" w:cs="Arial"/>
          <w:sz w:val="24"/>
          <w:szCs w:val="24"/>
        </w:rPr>
        <w:t>,</w:t>
      </w:r>
      <w:r w:rsidR="0029773B" w:rsidRPr="00EA5E6F">
        <w:rPr>
          <w:rFonts w:ascii="Arial" w:hAnsi="Arial" w:cs="Arial"/>
          <w:sz w:val="24"/>
          <w:szCs w:val="24"/>
        </w:rPr>
        <w:t xml:space="preserve"> but it </w:t>
      </w:r>
      <w:r w:rsidR="00482433">
        <w:rPr>
          <w:rFonts w:ascii="Arial" w:hAnsi="Arial" w:cs="Arial"/>
          <w:sz w:val="24"/>
          <w:szCs w:val="24"/>
        </w:rPr>
        <w:t>will</w:t>
      </w:r>
      <w:r w:rsidR="0029773B" w:rsidRPr="00EA5E6F">
        <w:rPr>
          <w:rFonts w:ascii="Arial" w:hAnsi="Arial" w:cs="Arial"/>
          <w:sz w:val="24"/>
          <w:szCs w:val="24"/>
        </w:rPr>
        <w:t xml:space="preserve"> take some time to identify work we can do together because of the different rules and funding available to the different organisations. </w:t>
      </w:r>
    </w:p>
    <w:p w14:paraId="089074AF" w14:textId="16E710C8" w:rsidR="001F38B1" w:rsidRPr="00EA5E6F" w:rsidRDefault="001F38B1" w:rsidP="0064199D">
      <w:pPr>
        <w:rPr>
          <w:rFonts w:ascii="Arial" w:hAnsi="Arial" w:cs="Arial"/>
          <w:sz w:val="24"/>
          <w:szCs w:val="24"/>
        </w:rPr>
      </w:pPr>
    </w:p>
    <w:p w14:paraId="192A3D20" w14:textId="0A63D4E4" w:rsidR="00717417" w:rsidRPr="00EA5E6F" w:rsidRDefault="00717417" w:rsidP="008E7528">
      <w:pPr>
        <w:rPr>
          <w:rFonts w:ascii="Arial" w:hAnsi="Arial" w:cs="Arial"/>
          <w:sz w:val="24"/>
          <w:szCs w:val="24"/>
        </w:rPr>
      </w:pPr>
      <w:bookmarkStart w:id="25" w:name="_Hlk126683689"/>
      <w:r w:rsidRPr="00EA5E6F">
        <w:rPr>
          <w:rFonts w:ascii="Arial" w:hAnsi="Arial" w:cs="Arial"/>
          <w:sz w:val="24"/>
          <w:szCs w:val="24"/>
        </w:rPr>
        <w:t>Links to other steps</w:t>
      </w:r>
    </w:p>
    <w:p w14:paraId="0DA68A5E" w14:textId="2A091005" w:rsidR="008E7528" w:rsidRPr="00EA5E6F" w:rsidRDefault="00F902B1" w:rsidP="008E7528">
      <w:pPr>
        <w:rPr>
          <w:rFonts w:ascii="Arial" w:hAnsi="Arial" w:cs="Arial"/>
          <w:sz w:val="24"/>
          <w:szCs w:val="24"/>
        </w:rPr>
      </w:pPr>
      <w:r w:rsidRPr="00EA5E6F">
        <w:rPr>
          <w:rFonts w:ascii="Arial" w:hAnsi="Arial" w:cs="Arial"/>
          <w:noProof/>
          <w:sz w:val="24"/>
          <w:szCs w:val="24"/>
        </w:rPr>
        <w:drawing>
          <wp:inline distT="0" distB="0" distL="0" distR="0" wp14:anchorId="7E2EEB1A" wp14:editId="1141073B">
            <wp:extent cx="609600" cy="609600"/>
            <wp:effectExtent l="0" t="0" r="0" b="0"/>
            <wp:docPr id="14" name="Graphic 14"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in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9600" cy="609600"/>
                    </a:xfrm>
                    <a:prstGeom prst="rect">
                      <a:avLst/>
                    </a:prstGeom>
                  </pic:spPr>
                </pic:pic>
              </a:graphicData>
            </a:graphic>
          </wp:inline>
        </w:drawing>
      </w:r>
      <w:r w:rsidR="008E7528" w:rsidRPr="00EA5E6F">
        <w:rPr>
          <w:rFonts w:ascii="Arial" w:hAnsi="Arial" w:cs="Arial"/>
          <w:sz w:val="24"/>
          <w:szCs w:val="24"/>
        </w:rPr>
        <w:t>Cost of living</w:t>
      </w:r>
      <w:r w:rsidRPr="00EA5E6F">
        <w:rPr>
          <w:rFonts w:ascii="Arial" w:hAnsi="Arial" w:cs="Arial"/>
          <w:sz w:val="24"/>
          <w:szCs w:val="24"/>
        </w:rPr>
        <w:tab/>
      </w:r>
      <w:r w:rsidRPr="00EA5E6F">
        <w:rPr>
          <w:rFonts w:ascii="Arial" w:hAnsi="Arial" w:cs="Arial"/>
          <w:noProof/>
          <w:sz w:val="24"/>
          <w:szCs w:val="24"/>
        </w:rPr>
        <w:drawing>
          <wp:inline distT="0" distB="0" distL="0" distR="0" wp14:anchorId="236E8CBA" wp14:editId="63198F1D">
            <wp:extent cx="628650" cy="628650"/>
            <wp:effectExtent l="0" t="0" r="0" b="0"/>
            <wp:docPr id="15" name="Graphic 15" descr="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lant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inline>
        </w:drawing>
      </w:r>
      <w:r w:rsidR="008E7528" w:rsidRPr="00EA5E6F">
        <w:rPr>
          <w:rFonts w:ascii="Arial" w:hAnsi="Arial" w:cs="Arial"/>
          <w:sz w:val="24"/>
          <w:szCs w:val="24"/>
        </w:rPr>
        <w:t xml:space="preserve">Environment </w:t>
      </w:r>
      <w:r w:rsidRPr="00EA5E6F">
        <w:rPr>
          <w:rFonts w:ascii="Arial" w:hAnsi="Arial" w:cs="Arial"/>
          <w:noProof/>
          <w:sz w:val="24"/>
          <w:szCs w:val="24"/>
        </w:rPr>
        <w:drawing>
          <wp:inline distT="0" distB="0" distL="0" distR="0" wp14:anchorId="21E18E53" wp14:editId="651DDABF">
            <wp:extent cx="628650" cy="628650"/>
            <wp:effectExtent l="0" t="0" r="0" b="0"/>
            <wp:docPr id="16" name="Graphic 1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8650" cy="628650"/>
                    </a:xfrm>
                    <a:prstGeom prst="rect">
                      <a:avLst/>
                    </a:prstGeom>
                  </pic:spPr>
                </pic:pic>
              </a:graphicData>
            </a:graphic>
          </wp:inline>
        </w:drawing>
      </w:r>
      <w:r w:rsidR="008E7528" w:rsidRPr="00EA5E6F">
        <w:rPr>
          <w:rFonts w:ascii="Arial" w:hAnsi="Arial" w:cs="Arial"/>
          <w:sz w:val="24"/>
          <w:szCs w:val="24"/>
        </w:rPr>
        <w:t xml:space="preserve">Health </w:t>
      </w:r>
      <w:r w:rsidRPr="00EA5E6F">
        <w:rPr>
          <w:rFonts w:ascii="Arial" w:hAnsi="Arial" w:cs="Arial"/>
          <w:sz w:val="24"/>
          <w:szCs w:val="24"/>
        </w:rPr>
        <w:tab/>
      </w:r>
      <w:r w:rsidRPr="00EA5E6F">
        <w:rPr>
          <w:rFonts w:ascii="Arial" w:hAnsi="Arial" w:cs="Arial"/>
          <w:noProof/>
          <w:sz w:val="24"/>
          <w:szCs w:val="24"/>
        </w:rPr>
        <w:drawing>
          <wp:inline distT="0" distB="0" distL="0" distR="0" wp14:anchorId="59C5ADC1" wp14:editId="0FA7B7C2">
            <wp:extent cx="628650" cy="628650"/>
            <wp:effectExtent l="0" t="0" r="0" b="0"/>
            <wp:docPr id="17" name="Graphic 17"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onnection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r w:rsidR="008E7528" w:rsidRPr="00EA5E6F">
        <w:rPr>
          <w:rFonts w:ascii="Arial" w:hAnsi="Arial" w:cs="Arial"/>
          <w:sz w:val="24"/>
          <w:szCs w:val="24"/>
        </w:rPr>
        <w:t xml:space="preserve">Communities </w:t>
      </w:r>
    </w:p>
    <w:bookmarkEnd w:id="24"/>
    <w:bookmarkEnd w:id="25"/>
    <w:p w14:paraId="111B96EA" w14:textId="77777777" w:rsidR="006E4376" w:rsidRPr="00EA5E6F" w:rsidRDefault="006E4376" w:rsidP="00F902B1">
      <w:pPr>
        <w:rPr>
          <w:rFonts w:ascii="Arial" w:hAnsi="Arial" w:cs="Arial"/>
          <w:sz w:val="24"/>
          <w:szCs w:val="24"/>
        </w:rPr>
      </w:pPr>
    </w:p>
    <w:p w14:paraId="1FB0E40A" w14:textId="39807BD6" w:rsidR="00F902B1" w:rsidRPr="00EA5E6F" w:rsidRDefault="00F902B1" w:rsidP="00F902B1">
      <w:pPr>
        <w:rPr>
          <w:rFonts w:ascii="Arial" w:hAnsi="Arial" w:cs="Arial"/>
          <w:sz w:val="24"/>
          <w:szCs w:val="24"/>
        </w:rPr>
      </w:pPr>
      <w:r w:rsidRPr="00EA5E6F">
        <w:rPr>
          <w:rFonts w:ascii="Arial" w:hAnsi="Arial" w:cs="Arial"/>
          <w:sz w:val="24"/>
          <w:szCs w:val="24"/>
        </w:rPr>
        <w:t>Contribution to the national Well-being Goals</w:t>
      </w:r>
    </w:p>
    <w:tbl>
      <w:tblPr>
        <w:tblStyle w:val="TableGrid1"/>
        <w:tblW w:w="0" w:type="auto"/>
        <w:tblLook w:val="04A0" w:firstRow="1" w:lastRow="0" w:firstColumn="1" w:lastColumn="0" w:noHBand="0" w:noVBand="1"/>
      </w:tblPr>
      <w:tblGrid>
        <w:gridCol w:w="1798"/>
        <w:gridCol w:w="1624"/>
        <w:gridCol w:w="1624"/>
        <w:gridCol w:w="1624"/>
        <w:gridCol w:w="1624"/>
        <w:gridCol w:w="2630"/>
        <w:gridCol w:w="2126"/>
      </w:tblGrid>
      <w:tr w:rsidR="00F902B1" w:rsidRPr="003E1916" w14:paraId="3C4117F0" w14:textId="77777777" w:rsidTr="00B64A94">
        <w:trPr>
          <w:trHeight w:val="494"/>
        </w:trPr>
        <w:tc>
          <w:tcPr>
            <w:tcW w:w="1798" w:type="dxa"/>
            <w:shd w:val="clear" w:color="auto" w:fill="FFFFFF" w:themeFill="background1"/>
            <w:vAlign w:val="center"/>
          </w:tcPr>
          <w:p w14:paraId="6029157E"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Prosperous</w:t>
            </w:r>
          </w:p>
        </w:tc>
        <w:tc>
          <w:tcPr>
            <w:tcW w:w="1624" w:type="dxa"/>
            <w:shd w:val="clear" w:color="auto" w:fill="FFFFFF" w:themeFill="background1"/>
            <w:vAlign w:val="center"/>
          </w:tcPr>
          <w:p w14:paraId="232A7604"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Resilient</w:t>
            </w:r>
          </w:p>
        </w:tc>
        <w:tc>
          <w:tcPr>
            <w:tcW w:w="1624" w:type="dxa"/>
            <w:shd w:val="clear" w:color="auto" w:fill="FFFFFF" w:themeFill="background1"/>
            <w:vAlign w:val="center"/>
          </w:tcPr>
          <w:p w14:paraId="2EFE38DE"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Healthier</w:t>
            </w:r>
          </w:p>
        </w:tc>
        <w:tc>
          <w:tcPr>
            <w:tcW w:w="1624" w:type="dxa"/>
            <w:shd w:val="clear" w:color="auto" w:fill="FFFFFF" w:themeFill="background1"/>
            <w:vAlign w:val="center"/>
          </w:tcPr>
          <w:p w14:paraId="69D86613"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Equal</w:t>
            </w:r>
          </w:p>
        </w:tc>
        <w:tc>
          <w:tcPr>
            <w:tcW w:w="1624" w:type="dxa"/>
            <w:shd w:val="clear" w:color="auto" w:fill="FFFFFF" w:themeFill="background1"/>
            <w:vAlign w:val="center"/>
          </w:tcPr>
          <w:p w14:paraId="2DD0E768"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Cohesive</w:t>
            </w:r>
          </w:p>
        </w:tc>
        <w:tc>
          <w:tcPr>
            <w:tcW w:w="2630" w:type="dxa"/>
            <w:shd w:val="clear" w:color="auto" w:fill="FFFFFF" w:themeFill="background1"/>
            <w:vAlign w:val="center"/>
          </w:tcPr>
          <w:p w14:paraId="424A47F7"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Culture &amp; Language</w:t>
            </w:r>
          </w:p>
        </w:tc>
        <w:tc>
          <w:tcPr>
            <w:tcW w:w="2126" w:type="dxa"/>
            <w:shd w:val="clear" w:color="auto" w:fill="FFFFFF" w:themeFill="background1"/>
            <w:vAlign w:val="center"/>
          </w:tcPr>
          <w:p w14:paraId="36B797A3"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Global</w:t>
            </w:r>
          </w:p>
        </w:tc>
      </w:tr>
      <w:tr w:rsidR="00F902B1" w:rsidRPr="003E1916" w14:paraId="779DDEFB" w14:textId="77777777" w:rsidTr="00A74A35">
        <w:trPr>
          <w:trHeight w:val="261"/>
        </w:trPr>
        <w:tc>
          <w:tcPr>
            <w:tcW w:w="1798" w:type="dxa"/>
            <w:shd w:val="clear" w:color="auto" w:fill="CCCC00"/>
          </w:tcPr>
          <w:p w14:paraId="28403638" w14:textId="77777777" w:rsidR="00F902B1" w:rsidRPr="003E1916" w:rsidRDefault="00F902B1" w:rsidP="00B64A94">
            <w:pPr>
              <w:rPr>
                <w:rFonts w:ascii="Arial" w:eastAsia="Calibri" w:hAnsi="Arial" w:cs="Arial"/>
                <w:sz w:val="24"/>
                <w:szCs w:val="24"/>
              </w:rPr>
            </w:pPr>
          </w:p>
        </w:tc>
        <w:tc>
          <w:tcPr>
            <w:tcW w:w="1624" w:type="dxa"/>
            <w:shd w:val="clear" w:color="auto" w:fill="FF9900"/>
          </w:tcPr>
          <w:p w14:paraId="426CC8A0" w14:textId="77777777" w:rsidR="00F902B1" w:rsidRPr="003E1916" w:rsidRDefault="00F902B1" w:rsidP="00B64A94">
            <w:pPr>
              <w:rPr>
                <w:rFonts w:ascii="Arial" w:eastAsia="Calibri" w:hAnsi="Arial" w:cs="Arial"/>
                <w:sz w:val="24"/>
                <w:szCs w:val="24"/>
              </w:rPr>
            </w:pPr>
          </w:p>
        </w:tc>
        <w:tc>
          <w:tcPr>
            <w:tcW w:w="1624" w:type="dxa"/>
            <w:shd w:val="clear" w:color="auto" w:fill="FF0000"/>
          </w:tcPr>
          <w:p w14:paraId="62598A80" w14:textId="77777777" w:rsidR="00F902B1" w:rsidRPr="003E1916" w:rsidRDefault="00F902B1" w:rsidP="00B64A94">
            <w:pPr>
              <w:rPr>
                <w:rFonts w:ascii="Arial" w:eastAsia="Calibri" w:hAnsi="Arial" w:cs="Arial"/>
                <w:sz w:val="24"/>
                <w:szCs w:val="24"/>
              </w:rPr>
            </w:pPr>
          </w:p>
        </w:tc>
        <w:tc>
          <w:tcPr>
            <w:tcW w:w="1624" w:type="dxa"/>
            <w:shd w:val="clear" w:color="auto" w:fill="990033"/>
          </w:tcPr>
          <w:p w14:paraId="20232B51" w14:textId="77777777" w:rsidR="00F902B1" w:rsidRPr="003E1916" w:rsidRDefault="00F902B1" w:rsidP="00B64A94">
            <w:pPr>
              <w:rPr>
                <w:rFonts w:ascii="Arial" w:eastAsia="Calibri" w:hAnsi="Arial" w:cs="Arial"/>
                <w:sz w:val="24"/>
                <w:szCs w:val="24"/>
              </w:rPr>
            </w:pPr>
          </w:p>
        </w:tc>
        <w:tc>
          <w:tcPr>
            <w:tcW w:w="1624" w:type="dxa"/>
            <w:shd w:val="clear" w:color="auto" w:fill="9966FF"/>
          </w:tcPr>
          <w:p w14:paraId="00417B9A" w14:textId="77777777" w:rsidR="00F902B1" w:rsidRPr="003E1916" w:rsidRDefault="00F902B1" w:rsidP="00B64A94">
            <w:pPr>
              <w:rPr>
                <w:rFonts w:ascii="Arial" w:eastAsia="Calibri" w:hAnsi="Arial" w:cs="Arial"/>
                <w:sz w:val="24"/>
                <w:szCs w:val="24"/>
              </w:rPr>
            </w:pPr>
          </w:p>
        </w:tc>
        <w:tc>
          <w:tcPr>
            <w:tcW w:w="2630" w:type="dxa"/>
            <w:shd w:val="clear" w:color="auto" w:fill="0066CC"/>
          </w:tcPr>
          <w:p w14:paraId="6B2F66C2" w14:textId="77777777" w:rsidR="00F902B1" w:rsidRPr="003E1916" w:rsidRDefault="00F902B1" w:rsidP="00B64A94">
            <w:pPr>
              <w:rPr>
                <w:rFonts w:ascii="Arial" w:eastAsia="Calibri" w:hAnsi="Arial" w:cs="Arial"/>
                <w:sz w:val="24"/>
                <w:szCs w:val="24"/>
              </w:rPr>
            </w:pPr>
          </w:p>
        </w:tc>
        <w:tc>
          <w:tcPr>
            <w:tcW w:w="2126" w:type="dxa"/>
            <w:shd w:val="clear" w:color="auto" w:fill="auto"/>
          </w:tcPr>
          <w:p w14:paraId="148619F1" w14:textId="77777777" w:rsidR="00F902B1" w:rsidRPr="003E1916" w:rsidRDefault="00F902B1" w:rsidP="00B64A94">
            <w:pPr>
              <w:rPr>
                <w:rFonts w:ascii="Arial" w:eastAsia="Calibri" w:hAnsi="Arial" w:cs="Arial"/>
                <w:sz w:val="24"/>
                <w:szCs w:val="24"/>
              </w:rPr>
            </w:pPr>
          </w:p>
        </w:tc>
      </w:tr>
    </w:tbl>
    <w:p w14:paraId="382EE928" w14:textId="7AB371D4" w:rsidR="008E7528" w:rsidRDefault="008E7528" w:rsidP="0064199D">
      <w:pPr>
        <w:rPr>
          <w:rFonts w:ascii="Arial" w:hAnsi="Arial" w:cs="Arial"/>
          <w:color w:val="FF0000"/>
          <w:sz w:val="24"/>
          <w:szCs w:val="24"/>
        </w:rPr>
      </w:pPr>
    </w:p>
    <w:p w14:paraId="2A70CD54" w14:textId="5BC2E00E" w:rsidR="00EA5E6F" w:rsidRPr="00C02D31" w:rsidRDefault="00387D38" w:rsidP="00613308">
      <w:pPr>
        <w:rPr>
          <w:rFonts w:ascii="Arial" w:hAnsi="Arial" w:cs="Arial"/>
          <w:sz w:val="24"/>
          <w:szCs w:val="24"/>
        </w:rPr>
      </w:pPr>
      <w:bookmarkStart w:id="26" w:name="_Toc139900814"/>
      <w:bookmarkStart w:id="27" w:name="_Hlk126683849"/>
      <w:r w:rsidRPr="00C02D31">
        <w:rPr>
          <w:rStyle w:val="Heading2Char"/>
          <w:rFonts w:ascii="Arial" w:hAnsi="Arial" w:cs="Arial"/>
        </w:rPr>
        <w:t>Tak</w:t>
      </w:r>
      <w:r>
        <w:rPr>
          <w:rStyle w:val="Heading2Char"/>
          <w:rFonts w:ascii="Arial" w:hAnsi="Arial" w:cs="Arial"/>
        </w:rPr>
        <w:t>e</w:t>
      </w:r>
      <w:r w:rsidRPr="00C02D31">
        <w:rPr>
          <w:rStyle w:val="Heading2Char"/>
          <w:rFonts w:ascii="Arial" w:hAnsi="Arial" w:cs="Arial"/>
        </w:rPr>
        <w:t xml:space="preserve"> </w:t>
      </w:r>
      <w:r w:rsidR="00613308" w:rsidRPr="00C02D31">
        <w:rPr>
          <w:rStyle w:val="Heading2Char"/>
          <w:rFonts w:ascii="Arial" w:hAnsi="Arial" w:cs="Arial"/>
        </w:rPr>
        <w:t>action to reduce our carbon emissions, help Gwent adapt to climate change, and protect and restore our natural environment</w:t>
      </w:r>
      <w:r w:rsidR="00F649D6">
        <w:rPr>
          <w:rStyle w:val="Heading2Char"/>
          <w:rFonts w:ascii="Arial" w:hAnsi="Arial" w:cs="Arial"/>
        </w:rPr>
        <w:t>.</w:t>
      </w:r>
      <w:bookmarkEnd w:id="26"/>
      <w:r w:rsidR="00613308" w:rsidRPr="00C02D31">
        <w:rPr>
          <w:rFonts w:ascii="Arial" w:hAnsi="Arial" w:cs="Arial"/>
          <w:sz w:val="24"/>
          <w:szCs w:val="24"/>
        </w:rPr>
        <w:t xml:space="preserve"> </w:t>
      </w:r>
    </w:p>
    <w:p w14:paraId="7F74418C" w14:textId="70F60D80" w:rsidR="00613308" w:rsidRPr="00572FBF" w:rsidRDefault="00613308" w:rsidP="00613308">
      <w:pPr>
        <w:rPr>
          <w:rFonts w:ascii="Arial" w:hAnsi="Arial" w:cs="Arial"/>
          <w:sz w:val="24"/>
          <w:szCs w:val="24"/>
        </w:rPr>
      </w:pPr>
      <w:r w:rsidRPr="00572FBF">
        <w:rPr>
          <w:rFonts w:ascii="Arial" w:hAnsi="Arial" w:cs="Arial"/>
          <w:sz w:val="24"/>
          <w:szCs w:val="24"/>
        </w:rPr>
        <w:t xml:space="preserve">Protecting the environment for future generations is one of the greatest challenges of our time. The land, air, water, trees, plants, animals, and insects provide us with everything we need to live. However, our need for new homes and workplaces, renewable energy, recreation, and food production are putting nature under pressure. Without a healthy environment across Gwent there can be no well-being benefits for our communities. </w:t>
      </w:r>
    </w:p>
    <w:p w14:paraId="2A03A207" w14:textId="77777777" w:rsidR="00613308" w:rsidRPr="00572FBF" w:rsidRDefault="00613308" w:rsidP="00613308">
      <w:pPr>
        <w:rPr>
          <w:rFonts w:ascii="Arial" w:hAnsi="Arial" w:cs="Arial"/>
          <w:sz w:val="24"/>
          <w:szCs w:val="24"/>
        </w:rPr>
      </w:pPr>
    </w:p>
    <w:p w14:paraId="686BBE48" w14:textId="77777777" w:rsidR="00613308" w:rsidRPr="00572FBF" w:rsidRDefault="00613308" w:rsidP="00613308">
      <w:pPr>
        <w:rPr>
          <w:rFonts w:ascii="Arial" w:hAnsi="Arial" w:cs="Arial"/>
          <w:sz w:val="24"/>
          <w:szCs w:val="24"/>
        </w:rPr>
      </w:pPr>
      <w:r w:rsidRPr="00572FBF">
        <w:rPr>
          <w:rFonts w:ascii="Arial" w:hAnsi="Arial" w:cs="Arial"/>
          <w:sz w:val="24"/>
          <w:szCs w:val="24"/>
        </w:rPr>
        <w:t xml:space="preserve">The effects of climate change are being felt in our communities through flooding and heat waves. The Welsh public sector is committed to become carbon neutral by 2030. We must reduce Gwent’s carbon emissions by increasing our use of renewable and sustainable energy sources, increasing availability of local food, reducing waste, and changing how we travel around Gwent. We want to support our communities to adapt to the impacts of climate change, recognising that some communities are more exposed to floods, heatwaves, air pollution and other climate risks to health. </w:t>
      </w:r>
    </w:p>
    <w:p w14:paraId="086FC4E6" w14:textId="77777777" w:rsidR="00613308" w:rsidRPr="00572FBF" w:rsidRDefault="00613308" w:rsidP="00613308">
      <w:pPr>
        <w:rPr>
          <w:rFonts w:ascii="Arial" w:hAnsi="Arial" w:cs="Arial"/>
          <w:sz w:val="24"/>
          <w:szCs w:val="24"/>
        </w:rPr>
      </w:pPr>
    </w:p>
    <w:p w14:paraId="42E15EE1" w14:textId="1E1F84F5" w:rsidR="00613308" w:rsidRPr="00572FBF" w:rsidRDefault="00613308" w:rsidP="00613308">
      <w:pPr>
        <w:rPr>
          <w:rFonts w:ascii="Arial" w:hAnsi="Arial" w:cs="Arial"/>
          <w:sz w:val="24"/>
          <w:szCs w:val="24"/>
        </w:rPr>
      </w:pPr>
      <w:r w:rsidRPr="00572FBF">
        <w:rPr>
          <w:rFonts w:ascii="Arial" w:hAnsi="Arial" w:cs="Arial"/>
          <w:sz w:val="24"/>
          <w:szCs w:val="24"/>
        </w:rPr>
        <w:t xml:space="preserve">We need to better manage the demands on Gwent’s natural environment and protect, </w:t>
      </w:r>
      <w:proofErr w:type="gramStart"/>
      <w:r w:rsidRPr="00572FBF">
        <w:rPr>
          <w:rFonts w:ascii="Arial" w:hAnsi="Arial" w:cs="Arial"/>
          <w:sz w:val="24"/>
          <w:szCs w:val="24"/>
        </w:rPr>
        <w:t>connect</w:t>
      </w:r>
      <w:proofErr w:type="gramEnd"/>
      <w:r w:rsidRPr="00572FBF">
        <w:rPr>
          <w:rFonts w:ascii="Arial" w:hAnsi="Arial" w:cs="Arial"/>
          <w:sz w:val="24"/>
          <w:szCs w:val="24"/>
        </w:rPr>
        <w:t xml:space="preserve"> and restore nature. We’ll support community green/blue space initiatives which bring communities together, especially in areas of Gwent which have least access to local, quality outdoor spaces for health and well</w:t>
      </w:r>
      <w:r w:rsidR="002F1443">
        <w:rPr>
          <w:rFonts w:ascii="Arial" w:hAnsi="Arial" w:cs="Arial"/>
          <w:sz w:val="24"/>
          <w:szCs w:val="24"/>
        </w:rPr>
        <w:t>-</w:t>
      </w:r>
      <w:r w:rsidRPr="00572FBF">
        <w:rPr>
          <w:rFonts w:ascii="Arial" w:hAnsi="Arial" w:cs="Arial"/>
          <w:sz w:val="24"/>
          <w:szCs w:val="24"/>
        </w:rPr>
        <w:t>being. Whilst focusing on the immediate needs across Gwent, we’ll also ensure our decisions consider future trends, and don’t make things even harder for future generations.</w:t>
      </w:r>
    </w:p>
    <w:p w14:paraId="5B01C7D6" w14:textId="77777777" w:rsidR="00613308" w:rsidRDefault="00613308" w:rsidP="00613308">
      <w:pPr>
        <w:rPr>
          <w:rFonts w:ascii="Arial" w:hAnsi="Arial" w:cs="Arial"/>
          <w:sz w:val="24"/>
          <w:szCs w:val="24"/>
        </w:rPr>
      </w:pPr>
    </w:p>
    <w:p w14:paraId="6E5C3E5F" w14:textId="77777777" w:rsidR="00613308" w:rsidRPr="00572FBF" w:rsidRDefault="00613308" w:rsidP="00613308">
      <w:pPr>
        <w:rPr>
          <w:rFonts w:ascii="Arial" w:hAnsi="Arial" w:cs="Arial"/>
          <w:sz w:val="24"/>
          <w:szCs w:val="24"/>
        </w:rPr>
      </w:pPr>
      <w:r w:rsidRPr="00572FBF">
        <w:rPr>
          <w:rFonts w:ascii="Arial" w:hAnsi="Arial" w:cs="Arial"/>
          <w:sz w:val="24"/>
          <w:szCs w:val="24"/>
        </w:rPr>
        <w:t>Links to other steps</w:t>
      </w:r>
    </w:p>
    <w:p w14:paraId="63D1B659" w14:textId="77777777" w:rsidR="00613308" w:rsidRPr="00572FBF" w:rsidRDefault="00613308" w:rsidP="00613308">
      <w:pPr>
        <w:rPr>
          <w:rFonts w:ascii="Arial" w:hAnsi="Arial" w:cs="Arial"/>
          <w:sz w:val="24"/>
          <w:szCs w:val="24"/>
        </w:rPr>
      </w:pPr>
      <w:r w:rsidRPr="00572FBF">
        <w:rPr>
          <w:rFonts w:ascii="Arial" w:hAnsi="Arial" w:cs="Arial"/>
          <w:noProof/>
          <w:sz w:val="24"/>
          <w:szCs w:val="24"/>
        </w:rPr>
        <w:drawing>
          <wp:inline distT="0" distB="0" distL="0" distR="0" wp14:anchorId="64676EBB" wp14:editId="6F0FED73">
            <wp:extent cx="609600" cy="609600"/>
            <wp:effectExtent l="0" t="0" r="0" b="0"/>
            <wp:docPr id="23" name="Graphic 23"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in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9600" cy="609600"/>
                    </a:xfrm>
                    <a:prstGeom prst="rect">
                      <a:avLst/>
                    </a:prstGeom>
                  </pic:spPr>
                </pic:pic>
              </a:graphicData>
            </a:graphic>
          </wp:inline>
        </w:drawing>
      </w:r>
      <w:r w:rsidRPr="00572FBF">
        <w:rPr>
          <w:rFonts w:ascii="Arial" w:hAnsi="Arial" w:cs="Arial"/>
          <w:sz w:val="24"/>
          <w:szCs w:val="24"/>
        </w:rPr>
        <w:t xml:space="preserve">Cost of living </w:t>
      </w:r>
      <w:r w:rsidRPr="00572FBF">
        <w:rPr>
          <w:rFonts w:ascii="Arial" w:hAnsi="Arial" w:cs="Arial"/>
          <w:sz w:val="24"/>
          <w:szCs w:val="24"/>
        </w:rPr>
        <w:tab/>
      </w:r>
      <w:r w:rsidRPr="00572FBF">
        <w:rPr>
          <w:rFonts w:ascii="Arial" w:hAnsi="Arial" w:cs="Arial"/>
          <w:noProof/>
          <w:sz w:val="24"/>
          <w:szCs w:val="24"/>
        </w:rPr>
        <w:drawing>
          <wp:inline distT="0" distB="0" distL="0" distR="0" wp14:anchorId="511535BC" wp14:editId="35BB48EF">
            <wp:extent cx="628650" cy="628650"/>
            <wp:effectExtent l="0" t="0" r="0" b="0"/>
            <wp:docPr id="25" name="Graphic 2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8650" cy="628650"/>
                    </a:xfrm>
                    <a:prstGeom prst="rect">
                      <a:avLst/>
                    </a:prstGeom>
                  </pic:spPr>
                </pic:pic>
              </a:graphicData>
            </a:graphic>
          </wp:inline>
        </w:drawing>
      </w:r>
      <w:r w:rsidRPr="00572FBF">
        <w:rPr>
          <w:rFonts w:ascii="Arial" w:hAnsi="Arial" w:cs="Arial"/>
          <w:sz w:val="24"/>
          <w:szCs w:val="24"/>
        </w:rPr>
        <w:t>Health</w:t>
      </w:r>
      <w:r w:rsidRPr="00572FBF">
        <w:rPr>
          <w:rFonts w:ascii="Arial" w:hAnsi="Arial" w:cs="Arial"/>
          <w:sz w:val="24"/>
          <w:szCs w:val="24"/>
        </w:rPr>
        <w:tab/>
      </w:r>
      <w:r w:rsidRPr="00572FBF">
        <w:rPr>
          <w:rFonts w:ascii="Arial" w:hAnsi="Arial" w:cs="Arial"/>
          <w:noProof/>
          <w:sz w:val="24"/>
          <w:szCs w:val="24"/>
        </w:rPr>
        <w:drawing>
          <wp:inline distT="0" distB="0" distL="0" distR="0" wp14:anchorId="6CE9D848" wp14:editId="621B2BBA">
            <wp:extent cx="561975" cy="561975"/>
            <wp:effectExtent l="0" t="0" r="0" b="0"/>
            <wp:docPr id="27" name="Graphic 27"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us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1975" cy="561975"/>
                    </a:xfrm>
                    <a:prstGeom prst="rect">
                      <a:avLst/>
                    </a:prstGeom>
                  </pic:spPr>
                </pic:pic>
              </a:graphicData>
            </a:graphic>
          </wp:inline>
        </w:drawing>
      </w:r>
      <w:r w:rsidRPr="00572FBF">
        <w:rPr>
          <w:rFonts w:ascii="Arial" w:hAnsi="Arial" w:cs="Arial"/>
          <w:sz w:val="24"/>
          <w:szCs w:val="24"/>
        </w:rPr>
        <w:t>Homes</w:t>
      </w:r>
      <w:r w:rsidRPr="00572FBF">
        <w:rPr>
          <w:rFonts w:ascii="Arial" w:hAnsi="Arial" w:cs="Arial"/>
          <w:sz w:val="24"/>
          <w:szCs w:val="24"/>
        </w:rPr>
        <w:tab/>
      </w:r>
      <w:r w:rsidRPr="00572FBF">
        <w:rPr>
          <w:rFonts w:ascii="Arial" w:hAnsi="Arial" w:cs="Arial"/>
          <w:noProof/>
          <w:sz w:val="24"/>
          <w:szCs w:val="24"/>
        </w:rPr>
        <w:drawing>
          <wp:inline distT="0" distB="0" distL="0" distR="0" wp14:anchorId="47697C3A" wp14:editId="34CF8800">
            <wp:extent cx="628650" cy="628650"/>
            <wp:effectExtent l="0" t="0" r="0" b="0"/>
            <wp:docPr id="29" name="Graphic 29"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onnection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r w:rsidRPr="00572FBF">
        <w:rPr>
          <w:rFonts w:ascii="Arial" w:hAnsi="Arial" w:cs="Arial"/>
          <w:sz w:val="24"/>
          <w:szCs w:val="24"/>
        </w:rPr>
        <w:t>Communities</w:t>
      </w:r>
    </w:p>
    <w:p w14:paraId="7F4D6DA3" w14:textId="77777777" w:rsidR="00613308" w:rsidRDefault="00613308" w:rsidP="00613308">
      <w:pPr>
        <w:rPr>
          <w:rFonts w:ascii="Arial" w:hAnsi="Arial" w:cs="Arial"/>
          <w:color w:val="7030A0"/>
          <w:sz w:val="24"/>
          <w:szCs w:val="24"/>
        </w:rPr>
      </w:pPr>
    </w:p>
    <w:p w14:paraId="58740957" w14:textId="77777777" w:rsidR="00613308" w:rsidRPr="00445E9A" w:rsidRDefault="00613308" w:rsidP="00613308">
      <w:pPr>
        <w:rPr>
          <w:rFonts w:ascii="Arial" w:hAnsi="Arial" w:cs="Arial"/>
          <w:sz w:val="24"/>
          <w:szCs w:val="24"/>
        </w:rPr>
      </w:pPr>
      <w:r w:rsidRPr="00445E9A">
        <w:rPr>
          <w:rFonts w:ascii="Arial" w:hAnsi="Arial" w:cs="Arial"/>
          <w:sz w:val="24"/>
          <w:szCs w:val="24"/>
        </w:rPr>
        <w:t>Contribution to the national Well-being Goals</w:t>
      </w:r>
    </w:p>
    <w:tbl>
      <w:tblPr>
        <w:tblStyle w:val="TableGrid1"/>
        <w:tblW w:w="0" w:type="auto"/>
        <w:tblLook w:val="04A0" w:firstRow="1" w:lastRow="0" w:firstColumn="1" w:lastColumn="0" w:noHBand="0" w:noVBand="1"/>
      </w:tblPr>
      <w:tblGrid>
        <w:gridCol w:w="1798"/>
        <w:gridCol w:w="1624"/>
        <w:gridCol w:w="1624"/>
        <w:gridCol w:w="1624"/>
        <w:gridCol w:w="1624"/>
        <w:gridCol w:w="2630"/>
        <w:gridCol w:w="2126"/>
      </w:tblGrid>
      <w:tr w:rsidR="00613308" w:rsidRPr="003E1916" w14:paraId="01B2F77F" w14:textId="77777777" w:rsidTr="00D825E7">
        <w:trPr>
          <w:trHeight w:val="494"/>
        </w:trPr>
        <w:tc>
          <w:tcPr>
            <w:tcW w:w="1798" w:type="dxa"/>
            <w:shd w:val="clear" w:color="auto" w:fill="FFFFFF" w:themeFill="background1"/>
            <w:vAlign w:val="center"/>
          </w:tcPr>
          <w:p w14:paraId="769723A5"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Prosperous</w:t>
            </w:r>
          </w:p>
        </w:tc>
        <w:tc>
          <w:tcPr>
            <w:tcW w:w="1624" w:type="dxa"/>
            <w:shd w:val="clear" w:color="auto" w:fill="FFFFFF" w:themeFill="background1"/>
            <w:vAlign w:val="center"/>
          </w:tcPr>
          <w:p w14:paraId="1F3F775D"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Resilient</w:t>
            </w:r>
          </w:p>
        </w:tc>
        <w:tc>
          <w:tcPr>
            <w:tcW w:w="1624" w:type="dxa"/>
            <w:shd w:val="clear" w:color="auto" w:fill="FFFFFF" w:themeFill="background1"/>
            <w:vAlign w:val="center"/>
          </w:tcPr>
          <w:p w14:paraId="60D2FF87"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Healthier</w:t>
            </w:r>
          </w:p>
        </w:tc>
        <w:tc>
          <w:tcPr>
            <w:tcW w:w="1624" w:type="dxa"/>
            <w:shd w:val="clear" w:color="auto" w:fill="FFFFFF" w:themeFill="background1"/>
            <w:vAlign w:val="center"/>
          </w:tcPr>
          <w:p w14:paraId="19A1C898"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Equal</w:t>
            </w:r>
          </w:p>
        </w:tc>
        <w:tc>
          <w:tcPr>
            <w:tcW w:w="1624" w:type="dxa"/>
            <w:shd w:val="clear" w:color="auto" w:fill="FFFFFF" w:themeFill="background1"/>
            <w:vAlign w:val="center"/>
          </w:tcPr>
          <w:p w14:paraId="6E992DEE"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Cohesive</w:t>
            </w:r>
          </w:p>
        </w:tc>
        <w:tc>
          <w:tcPr>
            <w:tcW w:w="2630" w:type="dxa"/>
            <w:shd w:val="clear" w:color="auto" w:fill="FFFFFF" w:themeFill="background1"/>
            <w:vAlign w:val="center"/>
          </w:tcPr>
          <w:p w14:paraId="058404F1"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Culture &amp; Language</w:t>
            </w:r>
          </w:p>
        </w:tc>
        <w:tc>
          <w:tcPr>
            <w:tcW w:w="2126" w:type="dxa"/>
            <w:shd w:val="clear" w:color="auto" w:fill="FFFFFF" w:themeFill="background1"/>
            <w:vAlign w:val="center"/>
          </w:tcPr>
          <w:p w14:paraId="34BE403B"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Global</w:t>
            </w:r>
          </w:p>
        </w:tc>
      </w:tr>
      <w:tr w:rsidR="00613308" w:rsidRPr="003E1916" w14:paraId="0F3E4EF3" w14:textId="77777777" w:rsidTr="00445E9A">
        <w:trPr>
          <w:trHeight w:val="261"/>
        </w:trPr>
        <w:tc>
          <w:tcPr>
            <w:tcW w:w="1798" w:type="dxa"/>
            <w:shd w:val="clear" w:color="auto" w:fill="CCCC00"/>
          </w:tcPr>
          <w:p w14:paraId="49CD715E" w14:textId="77777777" w:rsidR="00613308" w:rsidRPr="003E1916" w:rsidRDefault="00613308" w:rsidP="00D825E7">
            <w:pPr>
              <w:rPr>
                <w:rFonts w:ascii="Arial" w:eastAsia="Calibri" w:hAnsi="Arial" w:cs="Arial"/>
                <w:sz w:val="24"/>
                <w:szCs w:val="24"/>
              </w:rPr>
            </w:pPr>
          </w:p>
        </w:tc>
        <w:tc>
          <w:tcPr>
            <w:tcW w:w="1624" w:type="dxa"/>
            <w:shd w:val="clear" w:color="auto" w:fill="FF9900"/>
          </w:tcPr>
          <w:p w14:paraId="6982FFC3" w14:textId="77777777" w:rsidR="00613308" w:rsidRPr="003E1916" w:rsidRDefault="00613308" w:rsidP="00D825E7">
            <w:pPr>
              <w:rPr>
                <w:rFonts w:ascii="Arial" w:eastAsia="Calibri" w:hAnsi="Arial" w:cs="Arial"/>
                <w:sz w:val="24"/>
                <w:szCs w:val="24"/>
              </w:rPr>
            </w:pPr>
          </w:p>
        </w:tc>
        <w:tc>
          <w:tcPr>
            <w:tcW w:w="1624" w:type="dxa"/>
            <w:shd w:val="clear" w:color="auto" w:fill="FF0000"/>
          </w:tcPr>
          <w:p w14:paraId="619AB9CC" w14:textId="77777777" w:rsidR="00613308" w:rsidRPr="003E1916" w:rsidRDefault="00613308" w:rsidP="00D825E7">
            <w:pPr>
              <w:rPr>
                <w:rFonts w:ascii="Arial" w:eastAsia="Calibri" w:hAnsi="Arial" w:cs="Arial"/>
                <w:sz w:val="24"/>
                <w:szCs w:val="24"/>
              </w:rPr>
            </w:pPr>
          </w:p>
        </w:tc>
        <w:tc>
          <w:tcPr>
            <w:tcW w:w="1624" w:type="dxa"/>
            <w:shd w:val="clear" w:color="auto" w:fill="990033"/>
          </w:tcPr>
          <w:p w14:paraId="07D6BEC6" w14:textId="77777777" w:rsidR="00613308" w:rsidRPr="003E1916" w:rsidRDefault="00613308" w:rsidP="00D825E7">
            <w:pPr>
              <w:rPr>
                <w:rFonts w:ascii="Arial" w:eastAsia="Calibri" w:hAnsi="Arial" w:cs="Arial"/>
                <w:sz w:val="24"/>
                <w:szCs w:val="24"/>
              </w:rPr>
            </w:pPr>
          </w:p>
        </w:tc>
        <w:tc>
          <w:tcPr>
            <w:tcW w:w="1624" w:type="dxa"/>
            <w:shd w:val="clear" w:color="auto" w:fill="9966FF"/>
          </w:tcPr>
          <w:p w14:paraId="5461687A" w14:textId="77777777" w:rsidR="00613308" w:rsidRPr="003E1916" w:rsidRDefault="00613308" w:rsidP="00D825E7">
            <w:pPr>
              <w:rPr>
                <w:rFonts w:ascii="Arial" w:eastAsia="Calibri" w:hAnsi="Arial" w:cs="Arial"/>
                <w:sz w:val="24"/>
                <w:szCs w:val="24"/>
              </w:rPr>
            </w:pPr>
          </w:p>
        </w:tc>
        <w:tc>
          <w:tcPr>
            <w:tcW w:w="2630" w:type="dxa"/>
            <w:shd w:val="clear" w:color="auto" w:fill="0066CC"/>
          </w:tcPr>
          <w:p w14:paraId="37F1F327" w14:textId="77777777" w:rsidR="00613308" w:rsidRPr="003E1916" w:rsidRDefault="00613308" w:rsidP="00D825E7">
            <w:pPr>
              <w:rPr>
                <w:rFonts w:ascii="Arial" w:eastAsia="Calibri" w:hAnsi="Arial" w:cs="Arial"/>
                <w:sz w:val="24"/>
                <w:szCs w:val="24"/>
              </w:rPr>
            </w:pPr>
          </w:p>
        </w:tc>
        <w:tc>
          <w:tcPr>
            <w:tcW w:w="2126" w:type="dxa"/>
            <w:shd w:val="clear" w:color="auto" w:fill="6699FF"/>
          </w:tcPr>
          <w:p w14:paraId="5809E90C" w14:textId="77777777" w:rsidR="00613308" w:rsidRPr="003E1916" w:rsidRDefault="00613308" w:rsidP="00D825E7">
            <w:pPr>
              <w:rPr>
                <w:rFonts w:ascii="Arial" w:eastAsia="Calibri" w:hAnsi="Arial" w:cs="Arial"/>
                <w:sz w:val="24"/>
                <w:szCs w:val="24"/>
              </w:rPr>
            </w:pPr>
          </w:p>
        </w:tc>
      </w:tr>
    </w:tbl>
    <w:p w14:paraId="7B56BE92" w14:textId="77777777" w:rsidR="00613308" w:rsidRDefault="00613308" w:rsidP="00613308">
      <w:pPr>
        <w:rPr>
          <w:rFonts w:ascii="Arial" w:eastAsia="Calibri" w:hAnsi="Arial" w:cs="Arial"/>
          <w:b/>
          <w:bCs/>
          <w:sz w:val="24"/>
          <w:szCs w:val="24"/>
        </w:rPr>
      </w:pPr>
    </w:p>
    <w:p w14:paraId="461ED791" w14:textId="66A28F21" w:rsidR="00613308" w:rsidRDefault="00613308">
      <w:pPr>
        <w:rPr>
          <w:rFonts w:ascii="Arial" w:eastAsia="Calibri" w:hAnsi="Arial" w:cs="Arial"/>
          <w:b/>
          <w:bCs/>
          <w:sz w:val="24"/>
          <w:szCs w:val="24"/>
        </w:rPr>
      </w:pPr>
      <w:r>
        <w:rPr>
          <w:rFonts w:ascii="Arial" w:eastAsia="Calibri" w:hAnsi="Arial" w:cs="Arial"/>
          <w:b/>
          <w:bCs/>
          <w:sz w:val="24"/>
          <w:szCs w:val="24"/>
        </w:rPr>
        <w:br w:type="page"/>
      </w:r>
      <w:r w:rsidR="004A6DB4">
        <w:rPr>
          <w:noProof/>
        </w:rPr>
        <w:lastRenderedPageBreak/>
        <mc:AlternateContent>
          <mc:Choice Requires="wps">
            <w:drawing>
              <wp:inline distT="0" distB="0" distL="0" distR="0" wp14:anchorId="0559D95B" wp14:editId="62F43A5E">
                <wp:extent cx="304800" cy="304800"/>
                <wp:effectExtent l="0" t="0" r="0" b="0"/>
                <wp:docPr id="2" name="AutoShape 3" descr="A Prosperous Wale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AB40F" id="AutoShape 3" o:spid="_x0000_s1026" alt="A Prosperous Wales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CE5C2C" w14:textId="2E1A84A2" w:rsidR="00613308" w:rsidRPr="00C02D31" w:rsidRDefault="00613308" w:rsidP="00EA5E6F">
      <w:pPr>
        <w:pStyle w:val="Heading2"/>
        <w:rPr>
          <w:rFonts w:ascii="Arial" w:eastAsia="Calibri" w:hAnsi="Arial" w:cs="Arial"/>
        </w:rPr>
      </w:pPr>
      <w:bookmarkStart w:id="28" w:name="_Toc139900815"/>
      <w:r w:rsidRPr="00C02D31">
        <w:rPr>
          <w:rFonts w:ascii="Arial" w:eastAsia="Calibri" w:hAnsi="Arial" w:cs="Arial"/>
        </w:rPr>
        <w:t>Take action to address inequities, particularly in relation to health, through the framework of the Marmot Principles</w:t>
      </w:r>
      <w:bookmarkEnd w:id="28"/>
    </w:p>
    <w:p w14:paraId="2DB2E53E" w14:textId="1AFED859" w:rsidR="00613308" w:rsidRPr="00D565F3" w:rsidRDefault="00613308" w:rsidP="00613308">
      <w:pPr>
        <w:rPr>
          <w:rFonts w:ascii="Arial" w:eastAsia="Calibri" w:hAnsi="Arial" w:cs="Arial"/>
          <w:sz w:val="24"/>
          <w:szCs w:val="24"/>
        </w:rPr>
      </w:pPr>
      <w:r w:rsidRPr="00D565F3">
        <w:rPr>
          <w:rFonts w:ascii="Arial" w:eastAsia="Calibri" w:hAnsi="Arial" w:cs="Arial"/>
          <w:sz w:val="24"/>
          <w:szCs w:val="24"/>
        </w:rPr>
        <w:t>People’s health and well</w:t>
      </w:r>
      <w:r w:rsidR="002F1443">
        <w:rPr>
          <w:rFonts w:ascii="Arial" w:eastAsia="Calibri" w:hAnsi="Arial" w:cs="Arial"/>
          <w:sz w:val="24"/>
          <w:szCs w:val="24"/>
        </w:rPr>
        <w:t>-</w:t>
      </w:r>
      <w:r w:rsidRPr="00D565F3">
        <w:rPr>
          <w:rFonts w:ascii="Arial" w:eastAsia="Calibri" w:hAnsi="Arial" w:cs="Arial"/>
          <w:sz w:val="24"/>
          <w:szCs w:val="24"/>
        </w:rPr>
        <w:t xml:space="preserve">being is affected by many things, clean air, water, and food, being able to get decent work, a suitable home, having local shops, access to culture and leisure activities, </w:t>
      </w:r>
      <w:r w:rsidR="0016165B">
        <w:rPr>
          <w:rFonts w:ascii="Arial" w:eastAsia="Calibri" w:hAnsi="Arial" w:cs="Arial"/>
          <w:sz w:val="24"/>
          <w:szCs w:val="24"/>
        </w:rPr>
        <w:t xml:space="preserve">a quality education, </w:t>
      </w:r>
      <w:r w:rsidRPr="00D565F3">
        <w:rPr>
          <w:rFonts w:ascii="Arial" w:eastAsia="Calibri" w:hAnsi="Arial" w:cs="Arial"/>
          <w:sz w:val="24"/>
          <w:szCs w:val="24"/>
        </w:rPr>
        <w:t xml:space="preserve">good </w:t>
      </w:r>
      <w:proofErr w:type="gramStart"/>
      <w:r w:rsidRPr="00D565F3">
        <w:rPr>
          <w:rFonts w:ascii="Arial" w:eastAsia="Calibri" w:hAnsi="Arial" w:cs="Arial"/>
          <w:sz w:val="24"/>
          <w:szCs w:val="24"/>
        </w:rPr>
        <w:t>transport</w:t>
      </w:r>
      <w:proofErr w:type="gramEnd"/>
      <w:r w:rsidRPr="00D565F3">
        <w:rPr>
          <w:rFonts w:ascii="Arial" w:eastAsia="Calibri" w:hAnsi="Arial" w:cs="Arial"/>
          <w:sz w:val="24"/>
          <w:szCs w:val="24"/>
        </w:rPr>
        <w:t xml:space="preserve"> and social networks as well as health information and care. Where someone lives and how much money they have impacts on their health and happiness, it can lead to poorer health and less opportunity to thrive in life.</w:t>
      </w:r>
    </w:p>
    <w:p w14:paraId="43114C85" w14:textId="77777777" w:rsidR="00613308" w:rsidRPr="00D565F3" w:rsidRDefault="00613308" w:rsidP="00613308">
      <w:pPr>
        <w:rPr>
          <w:rFonts w:ascii="Arial" w:eastAsia="Calibri" w:hAnsi="Arial" w:cs="Arial"/>
          <w:sz w:val="24"/>
          <w:szCs w:val="24"/>
        </w:rPr>
      </w:pPr>
    </w:p>
    <w:p w14:paraId="09B171B9" w14:textId="19FB9F98" w:rsidR="00613308" w:rsidRPr="00D565F3" w:rsidRDefault="00613308" w:rsidP="00613308">
      <w:pPr>
        <w:rPr>
          <w:rFonts w:ascii="Arial" w:eastAsia="Calibri" w:hAnsi="Arial" w:cs="Arial"/>
          <w:sz w:val="24"/>
          <w:szCs w:val="24"/>
        </w:rPr>
      </w:pPr>
      <w:r w:rsidRPr="00D565F3">
        <w:rPr>
          <w:rFonts w:ascii="Arial" w:eastAsia="Calibri" w:hAnsi="Arial" w:cs="Arial"/>
          <w:sz w:val="24"/>
          <w:szCs w:val="24"/>
        </w:rPr>
        <w:t xml:space="preserve">The Gwent PSB has agreed to use the </w:t>
      </w:r>
      <w:r w:rsidR="0016165B">
        <w:rPr>
          <w:rFonts w:ascii="Arial" w:eastAsia="Calibri" w:hAnsi="Arial" w:cs="Arial"/>
          <w:sz w:val="24"/>
          <w:szCs w:val="24"/>
        </w:rPr>
        <w:t xml:space="preserve">framework of the </w:t>
      </w:r>
      <w:r w:rsidRPr="00D565F3">
        <w:rPr>
          <w:rFonts w:ascii="Arial" w:eastAsia="Calibri" w:hAnsi="Arial" w:cs="Arial"/>
          <w:sz w:val="24"/>
          <w:szCs w:val="24"/>
        </w:rPr>
        <w:t>eight Marmot Principles, developed by Prof. Sir Michael Marmot and his team at the Institute of Health Equity, which focus on the central issues that affect fairness</w:t>
      </w:r>
      <w:r w:rsidR="00C94CF1">
        <w:rPr>
          <w:rFonts w:ascii="Arial" w:eastAsia="Calibri" w:hAnsi="Arial" w:cs="Arial"/>
          <w:sz w:val="24"/>
          <w:szCs w:val="24"/>
        </w:rPr>
        <w:t>,</w:t>
      </w:r>
      <w:r w:rsidRPr="00D565F3">
        <w:rPr>
          <w:rFonts w:ascii="Arial" w:eastAsia="Calibri" w:hAnsi="Arial" w:cs="Arial"/>
          <w:sz w:val="24"/>
          <w:szCs w:val="24"/>
        </w:rPr>
        <w:t xml:space="preserve"> </w:t>
      </w:r>
      <w:proofErr w:type="gramStart"/>
      <w:r w:rsidRPr="00D565F3">
        <w:rPr>
          <w:rFonts w:ascii="Arial" w:eastAsia="Calibri" w:hAnsi="Arial" w:cs="Arial"/>
          <w:sz w:val="24"/>
          <w:szCs w:val="24"/>
        </w:rPr>
        <w:t>health</w:t>
      </w:r>
      <w:proofErr w:type="gramEnd"/>
      <w:r w:rsidRPr="00D565F3">
        <w:rPr>
          <w:rFonts w:ascii="Arial" w:eastAsia="Calibri" w:hAnsi="Arial" w:cs="Arial"/>
          <w:sz w:val="24"/>
          <w:szCs w:val="24"/>
        </w:rPr>
        <w:t xml:space="preserve"> and well</w:t>
      </w:r>
      <w:r w:rsidR="00C94CF1">
        <w:rPr>
          <w:rFonts w:ascii="Arial" w:eastAsia="Calibri" w:hAnsi="Arial" w:cs="Arial"/>
          <w:sz w:val="24"/>
          <w:szCs w:val="24"/>
        </w:rPr>
        <w:t>-</w:t>
      </w:r>
      <w:r w:rsidRPr="00D565F3">
        <w:rPr>
          <w:rFonts w:ascii="Arial" w:eastAsia="Calibri" w:hAnsi="Arial" w:cs="Arial"/>
          <w:sz w:val="24"/>
          <w:szCs w:val="24"/>
        </w:rPr>
        <w:t>being. This approach will help to identify how to address the root causes of poor health and inequity across Gwent. The Institute of Health Equity is writing a report, using the evidence from the Well-being Assessment</w:t>
      </w:r>
      <w:r w:rsidR="0016165B">
        <w:rPr>
          <w:rFonts w:ascii="Arial" w:eastAsia="Calibri" w:hAnsi="Arial" w:cs="Arial"/>
          <w:sz w:val="24"/>
          <w:szCs w:val="24"/>
        </w:rPr>
        <w:t xml:space="preserve">, the </w:t>
      </w:r>
      <w:r w:rsidRPr="00D565F3">
        <w:rPr>
          <w:rFonts w:ascii="Arial" w:eastAsia="Calibri" w:hAnsi="Arial" w:cs="Arial"/>
          <w:sz w:val="24"/>
          <w:szCs w:val="24"/>
        </w:rPr>
        <w:t xml:space="preserve">consultation responses, and their experience of working in other areas across the UK, to make recommendations for how the Gwent PSB and other regional partnerships, can take action to reduce inequities across Gwent. This report will form the basis of the action plan for this step. </w:t>
      </w:r>
    </w:p>
    <w:p w14:paraId="77646CCB" w14:textId="77777777" w:rsidR="00613308" w:rsidRPr="00D565F3" w:rsidRDefault="00613308" w:rsidP="00613308">
      <w:pPr>
        <w:rPr>
          <w:rFonts w:ascii="Arial" w:hAnsi="Arial" w:cs="Arial"/>
          <w:sz w:val="24"/>
          <w:szCs w:val="24"/>
        </w:rPr>
      </w:pPr>
    </w:p>
    <w:p w14:paraId="62AE967D" w14:textId="77777777" w:rsidR="00613308" w:rsidRPr="00D565F3" w:rsidRDefault="00613308" w:rsidP="00613308">
      <w:pPr>
        <w:rPr>
          <w:rFonts w:ascii="Arial" w:hAnsi="Arial" w:cs="Arial"/>
          <w:sz w:val="24"/>
          <w:szCs w:val="24"/>
        </w:rPr>
      </w:pPr>
      <w:bookmarkStart w:id="29" w:name="_Hlk126321166"/>
      <w:r w:rsidRPr="00D565F3">
        <w:rPr>
          <w:rFonts w:ascii="Arial" w:hAnsi="Arial" w:cs="Arial"/>
          <w:sz w:val="24"/>
          <w:szCs w:val="24"/>
        </w:rPr>
        <w:t>Links to other steps</w:t>
      </w:r>
    </w:p>
    <w:p w14:paraId="5ED0253B" w14:textId="77777777" w:rsidR="00613308" w:rsidRPr="00D565F3" w:rsidRDefault="00613308" w:rsidP="00613308">
      <w:pPr>
        <w:rPr>
          <w:rFonts w:ascii="Arial" w:hAnsi="Arial" w:cs="Arial"/>
          <w:sz w:val="24"/>
          <w:szCs w:val="24"/>
        </w:rPr>
      </w:pPr>
      <w:bookmarkStart w:id="30" w:name="_Hlk126588901"/>
      <w:r w:rsidRPr="00D565F3">
        <w:rPr>
          <w:rFonts w:ascii="Arial" w:hAnsi="Arial" w:cs="Arial"/>
          <w:noProof/>
          <w:sz w:val="24"/>
          <w:szCs w:val="24"/>
        </w:rPr>
        <w:drawing>
          <wp:inline distT="0" distB="0" distL="0" distR="0" wp14:anchorId="1C8B0D8E" wp14:editId="1D93B44A">
            <wp:extent cx="609600" cy="609600"/>
            <wp:effectExtent l="0" t="0" r="0" b="0"/>
            <wp:docPr id="22" name="Graphic 22"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in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9600" cy="609600"/>
                    </a:xfrm>
                    <a:prstGeom prst="rect">
                      <a:avLst/>
                    </a:prstGeom>
                  </pic:spPr>
                </pic:pic>
              </a:graphicData>
            </a:graphic>
          </wp:inline>
        </w:drawing>
      </w:r>
      <w:r w:rsidRPr="00D565F3">
        <w:rPr>
          <w:rFonts w:ascii="Arial" w:hAnsi="Arial" w:cs="Arial"/>
          <w:sz w:val="24"/>
          <w:szCs w:val="24"/>
        </w:rPr>
        <w:t>Cost of living</w:t>
      </w:r>
      <w:r w:rsidRPr="00D565F3">
        <w:rPr>
          <w:rFonts w:ascii="Arial" w:hAnsi="Arial" w:cs="Arial"/>
          <w:sz w:val="24"/>
          <w:szCs w:val="24"/>
        </w:rPr>
        <w:tab/>
      </w:r>
      <w:r w:rsidRPr="00D565F3">
        <w:rPr>
          <w:rFonts w:ascii="Arial" w:hAnsi="Arial" w:cs="Arial"/>
          <w:noProof/>
          <w:sz w:val="24"/>
          <w:szCs w:val="24"/>
        </w:rPr>
        <w:drawing>
          <wp:inline distT="0" distB="0" distL="0" distR="0" wp14:anchorId="46783B19" wp14:editId="0D7FFB1D">
            <wp:extent cx="628650" cy="628650"/>
            <wp:effectExtent l="0" t="0" r="0" b="0"/>
            <wp:docPr id="24" name="Graphic 24" descr="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lant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inline>
        </w:drawing>
      </w:r>
      <w:r w:rsidRPr="00D565F3">
        <w:rPr>
          <w:rFonts w:ascii="Arial" w:hAnsi="Arial" w:cs="Arial"/>
          <w:sz w:val="24"/>
          <w:szCs w:val="24"/>
        </w:rPr>
        <w:t xml:space="preserve"> Environment</w:t>
      </w:r>
      <w:r w:rsidRPr="00D565F3">
        <w:rPr>
          <w:rFonts w:ascii="Arial" w:hAnsi="Arial" w:cs="Arial"/>
          <w:sz w:val="24"/>
          <w:szCs w:val="24"/>
        </w:rPr>
        <w:tab/>
      </w:r>
      <w:r w:rsidRPr="00D565F3">
        <w:rPr>
          <w:rFonts w:ascii="Arial" w:hAnsi="Arial" w:cs="Arial"/>
          <w:noProof/>
          <w:sz w:val="24"/>
          <w:szCs w:val="24"/>
        </w:rPr>
        <w:drawing>
          <wp:inline distT="0" distB="0" distL="0" distR="0" wp14:anchorId="01D13086" wp14:editId="513F45DE">
            <wp:extent cx="561975" cy="561975"/>
            <wp:effectExtent l="0" t="0" r="0" b="0"/>
            <wp:docPr id="26" name="Graphic 26"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us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1975" cy="561975"/>
                    </a:xfrm>
                    <a:prstGeom prst="rect">
                      <a:avLst/>
                    </a:prstGeom>
                  </pic:spPr>
                </pic:pic>
              </a:graphicData>
            </a:graphic>
          </wp:inline>
        </w:drawing>
      </w:r>
      <w:r w:rsidRPr="00D565F3">
        <w:rPr>
          <w:rFonts w:ascii="Arial" w:hAnsi="Arial" w:cs="Arial"/>
          <w:sz w:val="24"/>
          <w:szCs w:val="24"/>
        </w:rPr>
        <w:t>Homes</w:t>
      </w:r>
      <w:r w:rsidRPr="00D565F3">
        <w:rPr>
          <w:rFonts w:ascii="Arial" w:hAnsi="Arial" w:cs="Arial"/>
          <w:sz w:val="24"/>
          <w:szCs w:val="24"/>
        </w:rPr>
        <w:tab/>
      </w:r>
      <w:r w:rsidRPr="00D565F3">
        <w:rPr>
          <w:rFonts w:ascii="Arial" w:hAnsi="Arial" w:cs="Arial"/>
          <w:noProof/>
          <w:sz w:val="24"/>
          <w:szCs w:val="24"/>
        </w:rPr>
        <w:drawing>
          <wp:inline distT="0" distB="0" distL="0" distR="0" wp14:anchorId="0368308B" wp14:editId="4F1AF546">
            <wp:extent cx="628650" cy="628650"/>
            <wp:effectExtent l="0" t="0" r="0" b="0"/>
            <wp:docPr id="28" name="Graphic 28"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onnection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r w:rsidRPr="00D565F3">
        <w:rPr>
          <w:rFonts w:ascii="Arial" w:hAnsi="Arial" w:cs="Arial"/>
          <w:sz w:val="24"/>
          <w:szCs w:val="24"/>
        </w:rPr>
        <w:t>Communities</w:t>
      </w:r>
    </w:p>
    <w:bookmarkEnd w:id="29"/>
    <w:bookmarkEnd w:id="30"/>
    <w:p w14:paraId="723130E2" w14:textId="77777777" w:rsidR="00613308" w:rsidRPr="00D565F3" w:rsidRDefault="00613308" w:rsidP="00613308">
      <w:pPr>
        <w:rPr>
          <w:rFonts w:ascii="Arial" w:hAnsi="Arial" w:cs="Arial"/>
          <w:sz w:val="24"/>
          <w:szCs w:val="24"/>
        </w:rPr>
      </w:pPr>
    </w:p>
    <w:p w14:paraId="642D2FE2" w14:textId="77777777" w:rsidR="00613308" w:rsidRPr="00EA5E6F" w:rsidRDefault="00613308" w:rsidP="00613308">
      <w:pPr>
        <w:rPr>
          <w:rFonts w:ascii="Arial" w:hAnsi="Arial" w:cs="Arial"/>
          <w:sz w:val="24"/>
          <w:szCs w:val="24"/>
        </w:rPr>
      </w:pPr>
      <w:r w:rsidRPr="00EA5E6F">
        <w:rPr>
          <w:rFonts w:ascii="Arial" w:hAnsi="Arial" w:cs="Arial"/>
          <w:sz w:val="24"/>
          <w:szCs w:val="24"/>
        </w:rPr>
        <w:t>Contribution to the national Well-being Goals</w:t>
      </w:r>
    </w:p>
    <w:tbl>
      <w:tblPr>
        <w:tblStyle w:val="TableGrid1"/>
        <w:tblW w:w="0" w:type="auto"/>
        <w:tblLook w:val="04A0" w:firstRow="1" w:lastRow="0" w:firstColumn="1" w:lastColumn="0" w:noHBand="0" w:noVBand="1"/>
      </w:tblPr>
      <w:tblGrid>
        <w:gridCol w:w="1798"/>
        <w:gridCol w:w="1624"/>
        <w:gridCol w:w="1624"/>
        <w:gridCol w:w="1624"/>
        <w:gridCol w:w="1624"/>
        <w:gridCol w:w="2630"/>
        <w:gridCol w:w="2126"/>
      </w:tblGrid>
      <w:tr w:rsidR="00613308" w:rsidRPr="003E1916" w14:paraId="0214E5DB" w14:textId="77777777" w:rsidTr="00D825E7">
        <w:trPr>
          <w:trHeight w:val="494"/>
        </w:trPr>
        <w:tc>
          <w:tcPr>
            <w:tcW w:w="1798" w:type="dxa"/>
            <w:shd w:val="clear" w:color="auto" w:fill="FFFFFF" w:themeFill="background1"/>
            <w:vAlign w:val="center"/>
          </w:tcPr>
          <w:p w14:paraId="3492CC97"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Prosperous</w:t>
            </w:r>
          </w:p>
        </w:tc>
        <w:tc>
          <w:tcPr>
            <w:tcW w:w="1624" w:type="dxa"/>
            <w:shd w:val="clear" w:color="auto" w:fill="FFFFFF" w:themeFill="background1"/>
            <w:vAlign w:val="center"/>
          </w:tcPr>
          <w:p w14:paraId="7EBF8E60"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Resilient</w:t>
            </w:r>
          </w:p>
        </w:tc>
        <w:tc>
          <w:tcPr>
            <w:tcW w:w="1624" w:type="dxa"/>
            <w:shd w:val="clear" w:color="auto" w:fill="FFFFFF" w:themeFill="background1"/>
            <w:vAlign w:val="center"/>
          </w:tcPr>
          <w:p w14:paraId="15C5EAB2"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Healthier</w:t>
            </w:r>
          </w:p>
        </w:tc>
        <w:tc>
          <w:tcPr>
            <w:tcW w:w="1624" w:type="dxa"/>
            <w:shd w:val="clear" w:color="auto" w:fill="FFFFFF" w:themeFill="background1"/>
            <w:vAlign w:val="center"/>
          </w:tcPr>
          <w:p w14:paraId="64C95ED7"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Equal</w:t>
            </w:r>
          </w:p>
        </w:tc>
        <w:tc>
          <w:tcPr>
            <w:tcW w:w="1624" w:type="dxa"/>
            <w:shd w:val="clear" w:color="auto" w:fill="FFFFFF" w:themeFill="background1"/>
            <w:vAlign w:val="center"/>
          </w:tcPr>
          <w:p w14:paraId="1C485671"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Cohesive</w:t>
            </w:r>
          </w:p>
        </w:tc>
        <w:tc>
          <w:tcPr>
            <w:tcW w:w="2630" w:type="dxa"/>
            <w:shd w:val="clear" w:color="auto" w:fill="FFFFFF" w:themeFill="background1"/>
            <w:vAlign w:val="center"/>
          </w:tcPr>
          <w:p w14:paraId="1E28FBF4"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Culture &amp; Language</w:t>
            </w:r>
          </w:p>
        </w:tc>
        <w:tc>
          <w:tcPr>
            <w:tcW w:w="2126" w:type="dxa"/>
            <w:shd w:val="clear" w:color="auto" w:fill="FFFFFF" w:themeFill="background1"/>
            <w:vAlign w:val="center"/>
          </w:tcPr>
          <w:p w14:paraId="25567D62" w14:textId="77777777" w:rsidR="00613308" w:rsidRPr="003E1916" w:rsidRDefault="00613308" w:rsidP="00D825E7">
            <w:pPr>
              <w:jc w:val="center"/>
              <w:rPr>
                <w:rFonts w:ascii="Arial" w:eastAsia="Calibri" w:hAnsi="Arial" w:cs="Arial"/>
                <w:b/>
                <w:bCs/>
                <w:sz w:val="24"/>
                <w:szCs w:val="24"/>
              </w:rPr>
            </w:pPr>
            <w:r w:rsidRPr="003E1916">
              <w:rPr>
                <w:rFonts w:ascii="Arial" w:eastAsia="Calibri" w:hAnsi="Arial" w:cs="Arial"/>
                <w:b/>
                <w:bCs/>
                <w:sz w:val="24"/>
                <w:szCs w:val="24"/>
              </w:rPr>
              <w:t>Global</w:t>
            </w:r>
          </w:p>
        </w:tc>
      </w:tr>
      <w:tr w:rsidR="00613308" w:rsidRPr="003E1916" w14:paraId="37BB03BC" w14:textId="77777777" w:rsidTr="00A74A35">
        <w:trPr>
          <w:trHeight w:val="261"/>
        </w:trPr>
        <w:tc>
          <w:tcPr>
            <w:tcW w:w="1798" w:type="dxa"/>
            <w:shd w:val="clear" w:color="auto" w:fill="CCCC00"/>
          </w:tcPr>
          <w:p w14:paraId="76C2C072" w14:textId="77777777" w:rsidR="00613308" w:rsidRPr="003E1916" w:rsidRDefault="00613308" w:rsidP="00D825E7">
            <w:pPr>
              <w:rPr>
                <w:rFonts w:ascii="Arial" w:eastAsia="Calibri" w:hAnsi="Arial" w:cs="Arial"/>
                <w:sz w:val="24"/>
                <w:szCs w:val="24"/>
              </w:rPr>
            </w:pPr>
          </w:p>
        </w:tc>
        <w:tc>
          <w:tcPr>
            <w:tcW w:w="1624" w:type="dxa"/>
            <w:shd w:val="clear" w:color="auto" w:fill="FF9900"/>
          </w:tcPr>
          <w:p w14:paraId="285DD6F8" w14:textId="77777777" w:rsidR="00613308" w:rsidRPr="003E1916" w:rsidRDefault="00613308" w:rsidP="00D825E7">
            <w:pPr>
              <w:rPr>
                <w:rFonts w:ascii="Arial" w:eastAsia="Calibri" w:hAnsi="Arial" w:cs="Arial"/>
                <w:sz w:val="24"/>
                <w:szCs w:val="24"/>
              </w:rPr>
            </w:pPr>
          </w:p>
        </w:tc>
        <w:tc>
          <w:tcPr>
            <w:tcW w:w="1624" w:type="dxa"/>
            <w:shd w:val="clear" w:color="auto" w:fill="FF0000"/>
          </w:tcPr>
          <w:p w14:paraId="330CB4BF" w14:textId="77777777" w:rsidR="00613308" w:rsidRPr="003E1916" w:rsidRDefault="00613308" w:rsidP="00D825E7">
            <w:pPr>
              <w:rPr>
                <w:rFonts w:ascii="Arial" w:eastAsia="Calibri" w:hAnsi="Arial" w:cs="Arial"/>
                <w:sz w:val="24"/>
                <w:szCs w:val="24"/>
              </w:rPr>
            </w:pPr>
          </w:p>
        </w:tc>
        <w:tc>
          <w:tcPr>
            <w:tcW w:w="1624" w:type="dxa"/>
            <w:shd w:val="clear" w:color="auto" w:fill="990033"/>
          </w:tcPr>
          <w:p w14:paraId="097ED643" w14:textId="77777777" w:rsidR="00613308" w:rsidRPr="003E1916" w:rsidRDefault="00613308" w:rsidP="00D825E7">
            <w:pPr>
              <w:rPr>
                <w:rFonts w:ascii="Arial" w:eastAsia="Calibri" w:hAnsi="Arial" w:cs="Arial"/>
                <w:sz w:val="24"/>
                <w:szCs w:val="24"/>
              </w:rPr>
            </w:pPr>
          </w:p>
        </w:tc>
        <w:tc>
          <w:tcPr>
            <w:tcW w:w="1624" w:type="dxa"/>
            <w:shd w:val="clear" w:color="auto" w:fill="9966FF"/>
          </w:tcPr>
          <w:p w14:paraId="61EE77C5" w14:textId="77777777" w:rsidR="00613308" w:rsidRPr="003E1916" w:rsidRDefault="00613308" w:rsidP="00D825E7">
            <w:pPr>
              <w:rPr>
                <w:rFonts w:ascii="Arial" w:eastAsia="Calibri" w:hAnsi="Arial" w:cs="Arial"/>
                <w:sz w:val="24"/>
                <w:szCs w:val="24"/>
              </w:rPr>
            </w:pPr>
          </w:p>
        </w:tc>
        <w:tc>
          <w:tcPr>
            <w:tcW w:w="2630" w:type="dxa"/>
            <w:shd w:val="clear" w:color="auto" w:fill="auto"/>
          </w:tcPr>
          <w:p w14:paraId="14759996" w14:textId="77777777" w:rsidR="00613308" w:rsidRPr="003E1916" w:rsidRDefault="00613308" w:rsidP="00D825E7">
            <w:pPr>
              <w:rPr>
                <w:rFonts w:ascii="Arial" w:eastAsia="Calibri" w:hAnsi="Arial" w:cs="Arial"/>
                <w:sz w:val="24"/>
                <w:szCs w:val="24"/>
              </w:rPr>
            </w:pPr>
          </w:p>
        </w:tc>
        <w:tc>
          <w:tcPr>
            <w:tcW w:w="2126" w:type="dxa"/>
            <w:shd w:val="clear" w:color="auto" w:fill="auto"/>
          </w:tcPr>
          <w:p w14:paraId="7E91BADF" w14:textId="77777777" w:rsidR="00613308" w:rsidRPr="003E1916" w:rsidRDefault="00613308" w:rsidP="00D825E7">
            <w:pPr>
              <w:rPr>
                <w:rFonts w:ascii="Arial" w:eastAsia="Calibri" w:hAnsi="Arial" w:cs="Arial"/>
                <w:sz w:val="24"/>
                <w:szCs w:val="24"/>
              </w:rPr>
            </w:pPr>
          </w:p>
        </w:tc>
      </w:tr>
    </w:tbl>
    <w:p w14:paraId="3792C286" w14:textId="3075B838" w:rsidR="00613308" w:rsidRDefault="00613308" w:rsidP="0064199D">
      <w:pPr>
        <w:rPr>
          <w:rFonts w:ascii="Arial" w:hAnsi="Arial" w:cs="Arial"/>
          <w:b/>
          <w:bCs/>
          <w:color w:val="0070C0"/>
          <w:sz w:val="24"/>
          <w:szCs w:val="24"/>
        </w:rPr>
      </w:pPr>
    </w:p>
    <w:p w14:paraId="2F290819" w14:textId="77777777" w:rsidR="00613308" w:rsidRDefault="00613308">
      <w:pPr>
        <w:rPr>
          <w:rFonts w:ascii="Arial" w:hAnsi="Arial" w:cs="Arial"/>
          <w:b/>
          <w:bCs/>
          <w:color w:val="0070C0"/>
          <w:sz w:val="24"/>
          <w:szCs w:val="24"/>
        </w:rPr>
      </w:pPr>
      <w:r>
        <w:rPr>
          <w:rFonts w:ascii="Arial" w:hAnsi="Arial" w:cs="Arial"/>
          <w:b/>
          <w:bCs/>
          <w:color w:val="0070C0"/>
          <w:sz w:val="24"/>
          <w:szCs w:val="24"/>
        </w:rPr>
        <w:br w:type="page"/>
      </w:r>
    </w:p>
    <w:p w14:paraId="11A63617" w14:textId="77777777" w:rsidR="00613308" w:rsidRDefault="00613308" w:rsidP="0064199D">
      <w:pPr>
        <w:rPr>
          <w:rFonts w:ascii="Arial" w:hAnsi="Arial" w:cs="Arial"/>
          <w:b/>
          <w:bCs/>
          <w:color w:val="0070C0"/>
          <w:sz w:val="24"/>
          <w:szCs w:val="24"/>
        </w:rPr>
      </w:pPr>
    </w:p>
    <w:p w14:paraId="2842C1BD" w14:textId="0A284A16" w:rsidR="0064199D" w:rsidRPr="00EA5E6F" w:rsidRDefault="00C36F61" w:rsidP="00EA5E6F">
      <w:pPr>
        <w:pStyle w:val="Heading2"/>
        <w:rPr>
          <w:rFonts w:ascii="Arial" w:hAnsi="Arial" w:cs="Arial"/>
          <w:b/>
          <w:bCs/>
        </w:rPr>
      </w:pPr>
      <w:bookmarkStart w:id="31" w:name="_Toc139900816"/>
      <w:r w:rsidRPr="00C02D31">
        <w:rPr>
          <w:rFonts w:ascii="Arial" w:hAnsi="Arial" w:cs="Arial"/>
        </w:rPr>
        <w:t xml:space="preserve">Enable and support </w:t>
      </w:r>
      <w:r w:rsidR="0064199D" w:rsidRPr="00C02D31">
        <w:rPr>
          <w:rFonts w:ascii="Arial" w:hAnsi="Arial" w:cs="Arial"/>
        </w:rPr>
        <w:t xml:space="preserve">people, </w:t>
      </w:r>
      <w:r w:rsidRPr="00C02D31">
        <w:rPr>
          <w:rFonts w:ascii="Arial" w:hAnsi="Arial" w:cs="Arial"/>
        </w:rPr>
        <w:t>neighbourhoods,</w:t>
      </w:r>
      <w:r w:rsidR="0064199D" w:rsidRPr="00C02D31">
        <w:rPr>
          <w:rFonts w:ascii="Arial" w:hAnsi="Arial" w:cs="Arial"/>
        </w:rPr>
        <w:t xml:space="preserve"> and communities to be resilient, connected, </w:t>
      </w:r>
      <w:r w:rsidRPr="00C02D31">
        <w:rPr>
          <w:rFonts w:ascii="Arial" w:hAnsi="Arial" w:cs="Arial"/>
        </w:rPr>
        <w:t xml:space="preserve">thriving and </w:t>
      </w:r>
      <w:proofErr w:type="gramStart"/>
      <w:r w:rsidRPr="00C02D31">
        <w:rPr>
          <w:rFonts w:ascii="Arial" w:hAnsi="Arial" w:cs="Arial"/>
        </w:rPr>
        <w:t>safe</w:t>
      </w:r>
      <w:bookmarkEnd w:id="31"/>
      <w:proofErr w:type="gramEnd"/>
    </w:p>
    <w:p w14:paraId="77158639" w14:textId="2820D49B" w:rsidR="00717417" w:rsidRPr="00EA5E6F" w:rsidRDefault="008B65F6" w:rsidP="0064199D">
      <w:pPr>
        <w:rPr>
          <w:rFonts w:ascii="Arial" w:hAnsi="Arial" w:cs="Arial"/>
          <w:sz w:val="24"/>
          <w:szCs w:val="24"/>
        </w:rPr>
      </w:pPr>
      <w:r>
        <w:rPr>
          <w:rFonts w:ascii="Arial" w:hAnsi="Arial" w:cs="Arial"/>
          <w:sz w:val="24"/>
          <w:szCs w:val="24"/>
        </w:rPr>
        <w:t>During the Covid-</w:t>
      </w:r>
      <w:r w:rsidR="0016165B">
        <w:rPr>
          <w:rFonts w:ascii="Arial" w:hAnsi="Arial" w:cs="Arial"/>
          <w:sz w:val="24"/>
          <w:szCs w:val="24"/>
        </w:rPr>
        <w:t>1</w:t>
      </w:r>
      <w:r>
        <w:rPr>
          <w:rFonts w:ascii="Arial" w:hAnsi="Arial" w:cs="Arial"/>
          <w:sz w:val="24"/>
          <w:szCs w:val="24"/>
        </w:rPr>
        <w:t xml:space="preserve">9 pandemic, </w:t>
      </w:r>
      <w:r w:rsidR="00C36F61" w:rsidRPr="00EA5E6F">
        <w:rPr>
          <w:rFonts w:ascii="Arial" w:hAnsi="Arial" w:cs="Arial"/>
          <w:sz w:val="24"/>
          <w:szCs w:val="24"/>
        </w:rPr>
        <w:t xml:space="preserve">communities </w:t>
      </w:r>
      <w:r>
        <w:rPr>
          <w:rFonts w:ascii="Arial" w:hAnsi="Arial" w:cs="Arial"/>
          <w:sz w:val="24"/>
          <w:szCs w:val="24"/>
        </w:rPr>
        <w:t>across Gwent pulled</w:t>
      </w:r>
      <w:r w:rsidR="00C36F61" w:rsidRPr="00EA5E6F">
        <w:rPr>
          <w:rFonts w:ascii="Arial" w:hAnsi="Arial" w:cs="Arial"/>
          <w:sz w:val="24"/>
          <w:szCs w:val="24"/>
        </w:rPr>
        <w:t xml:space="preserve"> together to support each other in times of need. </w:t>
      </w:r>
      <w:r w:rsidR="004F3E50" w:rsidRPr="00EA5E6F">
        <w:rPr>
          <w:rFonts w:ascii="Arial" w:hAnsi="Arial" w:cs="Arial"/>
          <w:sz w:val="24"/>
          <w:szCs w:val="24"/>
        </w:rPr>
        <w:t>But t</w:t>
      </w:r>
      <w:r w:rsidR="00C36F61" w:rsidRPr="00EA5E6F">
        <w:rPr>
          <w:rFonts w:ascii="Arial" w:hAnsi="Arial" w:cs="Arial"/>
          <w:sz w:val="24"/>
          <w:szCs w:val="24"/>
        </w:rPr>
        <w:t xml:space="preserve">he </w:t>
      </w:r>
      <w:proofErr w:type="gramStart"/>
      <w:r w:rsidR="00C36F61" w:rsidRPr="00EA5E6F">
        <w:rPr>
          <w:rFonts w:ascii="Arial" w:hAnsi="Arial" w:cs="Arial"/>
          <w:sz w:val="24"/>
          <w:szCs w:val="24"/>
        </w:rPr>
        <w:t>cost of living</w:t>
      </w:r>
      <w:proofErr w:type="gramEnd"/>
      <w:r w:rsidR="00C36F61" w:rsidRPr="00EA5E6F">
        <w:rPr>
          <w:rFonts w:ascii="Arial" w:hAnsi="Arial" w:cs="Arial"/>
          <w:sz w:val="24"/>
          <w:szCs w:val="24"/>
        </w:rPr>
        <w:t xml:space="preserve"> crisis and the war in Ukraine </w:t>
      </w:r>
      <w:r w:rsidR="00A60644" w:rsidRPr="00EA5E6F">
        <w:rPr>
          <w:rFonts w:ascii="Arial" w:hAnsi="Arial" w:cs="Arial"/>
          <w:sz w:val="24"/>
          <w:szCs w:val="24"/>
        </w:rPr>
        <w:t>have made existing inequities and poverty worse</w:t>
      </w:r>
      <w:r w:rsidR="004F3E50" w:rsidRPr="00EA5E6F">
        <w:rPr>
          <w:rFonts w:ascii="Arial" w:hAnsi="Arial" w:cs="Arial"/>
          <w:sz w:val="24"/>
          <w:szCs w:val="24"/>
        </w:rPr>
        <w:t>, with crime and antisocial behaviour increasing as people find life harder. We also know that there are some people, or communities, living in the region</w:t>
      </w:r>
      <w:r w:rsidR="004B2678">
        <w:rPr>
          <w:rFonts w:ascii="Arial" w:hAnsi="Arial" w:cs="Arial"/>
          <w:sz w:val="24"/>
          <w:szCs w:val="24"/>
        </w:rPr>
        <w:t xml:space="preserve"> who are </w:t>
      </w:r>
      <w:r w:rsidR="002C6967">
        <w:rPr>
          <w:rFonts w:ascii="Arial" w:hAnsi="Arial" w:cs="Arial"/>
          <w:sz w:val="24"/>
          <w:szCs w:val="24"/>
        </w:rPr>
        <w:t xml:space="preserve">far </w:t>
      </w:r>
      <w:r w:rsidR="004B2678">
        <w:rPr>
          <w:rFonts w:ascii="Arial" w:hAnsi="Arial" w:cs="Arial"/>
          <w:sz w:val="24"/>
          <w:szCs w:val="24"/>
        </w:rPr>
        <w:t>more likely to feel less welcome,</w:t>
      </w:r>
      <w:r w:rsidR="004F3E50" w:rsidRPr="00EA5E6F">
        <w:rPr>
          <w:rFonts w:ascii="Arial" w:hAnsi="Arial" w:cs="Arial"/>
          <w:sz w:val="24"/>
          <w:szCs w:val="24"/>
        </w:rPr>
        <w:t xml:space="preserve"> safe, or supported as they should</w:t>
      </w:r>
      <w:r w:rsidR="001A1CDF">
        <w:rPr>
          <w:rFonts w:ascii="Arial" w:hAnsi="Arial" w:cs="Arial"/>
          <w:sz w:val="24"/>
          <w:szCs w:val="24"/>
        </w:rPr>
        <w:t>. This could be</w:t>
      </w:r>
      <w:r w:rsidR="004F3E50" w:rsidRPr="00EA5E6F">
        <w:rPr>
          <w:rFonts w:ascii="Arial" w:hAnsi="Arial" w:cs="Arial"/>
          <w:sz w:val="24"/>
          <w:szCs w:val="24"/>
        </w:rPr>
        <w:t xml:space="preserve"> because they are </w:t>
      </w:r>
      <w:r w:rsidR="00F649D6" w:rsidRPr="00EA5E6F">
        <w:rPr>
          <w:rFonts w:ascii="Arial" w:hAnsi="Arial" w:cs="Arial"/>
          <w:sz w:val="24"/>
          <w:szCs w:val="24"/>
        </w:rPr>
        <w:t>old, sick</w:t>
      </w:r>
      <w:r w:rsidR="00AD3151">
        <w:rPr>
          <w:rFonts w:ascii="Arial" w:hAnsi="Arial" w:cs="Arial"/>
          <w:sz w:val="24"/>
          <w:szCs w:val="24"/>
        </w:rPr>
        <w:t>,</w:t>
      </w:r>
      <w:r w:rsidR="004F3E50" w:rsidRPr="00EA5E6F">
        <w:rPr>
          <w:rFonts w:ascii="Arial" w:hAnsi="Arial" w:cs="Arial"/>
          <w:sz w:val="24"/>
          <w:szCs w:val="24"/>
        </w:rPr>
        <w:t xml:space="preserve"> </w:t>
      </w:r>
      <w:r w:rsidR="004B2678">
        <w:rPr>
          <w:rFonts w:ascii="Arial" w:hAnsi="Arial" w:cs="Arial"/>
          <w:sz w:val="24"/>
          <w:szCs w:val="24"/>
        </w:rPr>
        <w:t xml:space="preserve">vulnerable, </w:t>
      </w:r>
      <w:r w:rsidR="004F3E50" w:rsidRPr="00EA5E6F">
        <w:rPr>
          <w:rFonts w:ascii="Arial" w:hAnsi="Arial" w:cs="Arial"/>
          <w:sz w:val="24"/>
          <w:szCs w:val="24"/>
        </w:rPr>
        <w:t xml:space="preserve">at risk from domestic </w:t>
      </w:r>
      <w:r w:rsidR="00982646" w:rsidRPr="00EA5E6F">
        <w:rPr>
          <w:rFonts w:ascii="Arial" w:hAnsi="Arial" w:cs="Arial"/>
          <w:sz w:val="24"/>
          <w:szCs w:val="24"/>
        </w:rPr>
        <w:t>violence,</w:t>
      </w:r>
      <w:r w:rsidR="005D31E1">
        <w:rPr>
          <w:rFonts w:ascii="Arial" w:hAnsi="Arial" w:cs="Arial"/>
          <w:sz w:val="24"/>
          <w:szCs w:val="24"/>
        </w:rPr>
        <w:t xml:space="preserve"> drug misuse</w:t>
      </w:r>
      <w:r w:rsidR="004F3E50" w:rsidRPr="00EA5E6F">
        <w:rPr>
          <w:rFonts w:ascii="Arial" w:hAnsi="Arial" w:cs="Arial"/>
          <w:sz w:val="24"/>
          <w:szCs w:val="24"/>
        </w:rPr>
        <w:t xml:space="preserve"> or racism. </w:t>
      </w:r>
      <w:r w:rsidR="004B2678">
        <w:rPr>
          <w:rFonts w:ascii="Arial" w:hAnsi="Arial" w:cs="Arial"/>
          <w:sz w:val="24"/>
          <w:szCs w:val="24"/>
        </w:rPr>
        <w:t xml:space="preserve">The amount of violence and abuse against women and girls by men is a prime example. </w:t>
      </w:r>
      <w:r w:rsidR="004F3E50" w:rsidRPr="00EA5E6F">
        <w:rPr>
          <w:rFonts w:ascii="Arial" w:hAnsi="Arial" w:cs="Arial"/>
          <w:sz w:val="24"/>
          <w:szCs w:val="24"/>
        </w:rPr>
        <w:t xml:space="preserve">Many of these </w:t>
      </w:r>
      <w:r w:rsidR="006E099D">
        <w:rPr>
          <w:rFonts w:ascii="Arial" w:hAnsi="Arial" w:cs="Arial"/>
          <w:sz w:val="24"/>
          <w:szCs w:val="24"/>
        </w:rPr>
        <w:t xml:space="preserve">community safety </w:t>
      </w:r>
      <w:r w:rsidR="004F3E50" w:rsidRPr="00EA5E6F">
        <w:rPr>
          <w:rFonts w:ascii="Arial" w:hAnsi="Arial" w:cs="Arial"/>
          <w:sz w:val="24"/>
          <w:szCs w:val="24"/>
        </w:rPr>
        <w:t>issues have be</w:t>
      </w:r>
      <w:r w:rsidR="00982646" w:rsidRPr="00EA5E6F">
        <w:rPr>
          <w:rFonts w:ascii="Arial" w:hAnsi="Arial" w:cs="Arial"/>
          <w:sz w:val="24"/>
          <w:szCs w:val="24"/>
        </w:rPr>
        <w:t>en</w:t>
      </w:r>
      <w:r w:rsidR="004F3E50" w:rsidRPr="00EA5E6F">
        <w:rPr>
          <w:rFonts w:ascii="Arial" w:hAnsi="Arial" w:cs="Arial"/>
          <w:sz w:val="24"/>
          <w:szCs w:val="24"/>
        </w:rPr>
        <w:t xml:space="preserve"> there for decades, with poor housing, </w:t>
      </w:r>
      <w:r w:rsidR="00982646" w:rsidRPr="00EA5E6F">
        <w:rPr>
          <w:rFonts w:ascii="Arial" w:hAnsi="Arial" w:cs="Arial"/>
          <w:sz w:val="24"/>
          <w:szCs w:val="24"/>
        </w:rPr>
        <w:t>health,</w:t>
      </w:r>
      <w:r w:rsidR="004F3E50" w:rsidRPr="00EA5E6F">
        <w:rPr>
          <w:rFonts w:ascii="Arial" w:hAnsi="Arial" w:cs="Arial"/>
          <w:sz w:val="24"/>
          <w:szCs w:val="24"/>
        </w:rPr>
        <w:t xml:space="preserve"> and jobs, making it harder for people to improve their well</w:t>
      </w:r>
      <w:r w:rsidR="002F1443">
        <w:rPr>
          <w:rFonts w:ascii="Arial" w:hAnsi="Arial" w:cs="Arial"/>
          <w:sz w:val="24"/>
          <w:szCs w:val="24"/>
        </w:rPr>
        <w:t>-</w:t>
      </w:r>
      <w:r w:rsidR="004F3E50" w:rsidRPr="00EA5E6F">
        <w:rPr>
          <w:rFonts w:ascii="Arial" w:hAnsi="Arial" w:cs="Arial"/>
          <w:sz w:val="24"/>
          <w:szCs w:val="24"/>
        </w:rPr>
        <w:t xml:space="preserve">being. </w:t>
      </w:r>
    </w:p>
    <w:p w14:paraId="559A6177" w14:textId="77777777" w:rsidR="00FB2B87" w:rsidRPr="00EA5E6F" w:rsidRDefault="00FB2B87" w:rsidP="0064199D">
      <w:pPr>
        <w:rPr>
          <w:rFonts w:ascii="Arial" w:hAnsi="Arial" w:cs="Arial"/>
          <w:sz w:val="24"/>
          <w:szCs w:val="24"/>
        </w:rPr>
      </w:pPr>
    </w:p>
    <w:p w14:paraId="16B50D65" w14:textId="0D4BDA87" w:rsidR="002871DC" w:rsidRDefault="00FB2B87" w:rsidP="0064199D">
      <w:pPr>
        <w:rPr>
          <w:rFonts w:ascii="Arial" w:hAnsi="Arial" w:cs="Arial"/>
          <w:sz w:val="24"/>
          <w:szCs w:val="24"/>
        </w:rPr>
      </w:pPr>
      <w:bookmarkStart w:id="32" w:name="_Hlk126684399"/>
      <w:r w:rsidRPr="00EA5E6F">
        <w:rPr>
          <w:rFonts w:ascii="Arial" w:hAnsi="Arial" w:cs="Arial"/>
          <w:sz w:val="24"/>
          <w:szCs w:val="24"/>
        </w:rPr>
        <w:t xml:space="preserve">Thriving communities need safe, affordable, suitable homes, access to sports, </w:t>
      </w:r>
      <w:r w:rsidR="00982646" w:rsidRPr="00EA5E6F">
        <w:rPr>
          <w:rFonts w:ascii="Arial" w:hAnsi="Arial" w:cs="Arial"/>
          <w:sz w:val="24"/>
          <w:szCs w:val="24"/>
        </w:rPr>
        <w:t>leisure,</w:t>
      </w:r>
      <w:r w:rsidRPr="00EA5E6F">
        <w:rPr>
          <w:rFonts w:ascii="Arial" w:hAnsi="Arial" w:cs="Arial"/>
          <w:sz w:val="24"/>
          <w:szCs w:val="24"/>
        </w:rPr>
        <w:t xml:space="preserve"> and cultural activities, with opportunities to get involved through paid work or volunteering, and in the language of their choice. </w:t>
      </w:r>
      <w:r w:rsidR="00C265C8" w:rsidRPr="00EA5E6F">
        <w:rPr>
          <w:rFonts w:ascii="Arial" w:hAnsi="Arial" w:cs="Arial"/>
          <w:sz w:val="24"/>
          <w:szCs w:val="24"/>
        </w:rPr>
        <w:t>There are historical building</w:t>
      </w:r>
      <w:r w:rsidR="00C94CF1">
        <w:rPr>
          <w:rFonts w:ascii="Arial" w:hAnsi="Arial" w:cs="Arial"/>
          <w:sz w:val="24"/>
          <w:szCs w:val="24"/>
        </w:rPr>
        <w:t>s</w:t>
      </w:r>
      <w:r w:rsidR="00C265C8" w:rsidRPr="00EA5E6F">
        <w:rPr>
          <w:rFonts w:ascii="Arial" w:hAnsi="Arial" w:cs="Arial"/>
          <w:sz w:val="24"/>
          <w:szCs w:val="24"/>
        </w:rPr>
        <w:t xml:space="preserve"> and areas across Gwent that could be used as community resources for local arts programmes and other activities, providing an opportunity to promote and share knowledge about the local heritage, </w:t>
      </w:r>
      <w:r w:rsidR="00982646" w:rsidRPr="00EA5E6F">
        <w:rPr>
          <w:rFonts w:ascii="Arial" w:hAnsi="Arial" w:cs="Arial"/>
          <w:sz w:val="24"/>
          <w:szCs w:val="24"/>
        </w:rPr>
        <w:t>history,</w:t>
      </w:r>
      <w:r w:rsidR="00C265C8" w:rsidRPr="00EA5E6F">
        <w:rPr>
          <w:rFonts w:ascii="Arial" w:hAnsi="Arial" w:cs="Arial"/>
          <w:sz w:val="24"/>
          <w:szCs w:val="24"/>
        </w:rPr>
        <w:t xml:space="preserve"> and culture. </w:t>
      </w:r>
    </w:p>
    <w:p w14:paraId="47977796" w14:textId="77777777" w:rsidR="002871DC" w:rsidRDefault="002871DC" w:rsidP="0064199D">
      <w:pPr>
        <w:rPr>
          <w:rFonts w:ascii="Arial" w:hAnsi="Arial" w:cs="Arial"/>
          <w:sz w:val="24"/>
          <w:szCs w:val="24"/>
        </w:rPr>
      </w:pPr>
    </w:p>
    <w:p w14:paraId="15AA91CF" w14:textId="1CDD50CB" w:rsidR="007836ED" w:rsidRPr="00EA5E6F" w:rsidRDefault="0016165B" w:rsidP="0064199D">
      <w:pPr>
        <w:rPr>
          <w:rFonts w:ascii="Arial" w:hAnsi="Arial" w:cs="Arial"/>
          <w:sz w:val="24"/>
          <w:szCs w:val="24"/>
        </w:rPr>
      </w:pPr>
      <w:r>
        <w:rPr>
          <w:rFonts w:ascii="Arial" w:hAnsi="Arial" w:cs="Arial"/>
          <w:sz w:val="24"/>
          <w:szCs w:val="24"/>
        </w:rPr>
        <w:t>Communities</w:t>
      </w:r>
      <w:r w:rsidR="00FB2B87" w:rsidRPr="00EA5E6F">
        <w:rPr>
          <w:rFonts w:ascii="Arial" w:hAnsi="Arial" w:cs="Arial"/>
          <w:sz w:val="24"/>
          <w:szCs w:val="24"/>
        </w:rPr>
        <w:t xml:space="preserve"> need decent, reliable transport </w:t>
      </w:r>
      <w:r w:rsidR="00C94CF1">
        <w:rPr>
          <w:rFonts w:ascii="Arial" w:hAnsi="Arial" w:cs="Arial"/>
          <w:sz w:val="24"/>
          <w:szCs w:val="24"/>
        </w:rPr>
        <w:t xml:space="preserve">that </w:t>
      </w:r>
      <w:r w:rsidR="00FB2B87" w:rsidRPr="00EA5E6F">
        <w:rPr>
          <w:rFonts w:ascii="Arial" w:hAnsi="Arial" w:cs="Arial"/>
          <w:sz w:val="24"/>
          <w:szCs w:val="24"/>
        </w:rPr>
        <w:t xml:space="preserve">enables people to access services, get to decent work, attend </w:t>
      </w:r>
      <w:r w:rsidR="00982646" w:rsidRPr="00EA5E6F">
        <w:rPr>
          <w:rFonts w:ascii="Arial" w:hAnsi="Arial" w:cs="Arial"/>
          <w:sz w:val="24"/>
          <w:szCs w:val="24"/>
        </w:rPr>
        <w:t>events,</w:t>
      </w:r>
      <w:r w:rsidR="00FB2B87" w:rsidRPr="00EA5E6F">
        <w:rPr>
          <w:rFonts w:ascii="Arial" w:hAnsi="Arial" w:cs="Arial"/>
          <w:sz w:val="24"/>
          <w:szCs w:val="24"/>
        </w:rPr>
        <w:t xml:space="preserve"> or visit family and friends, safely</w:t>
      </w:r>
      <w:r w:rsidR="00C02D31">
        <w:rPr>
          <w:rFonts w:ascii="Arial" w:hAnsi="Arial" w:cs="Arial"/>
          <w:sz w:val="24"/>
          <w:szCs w:val="24"/>
        </w:rPr>
        <w:t>,</w:t>
      </w:r>
      <w:r w:rsidR="00FB2B87" w:rsidRPr="00EA5E6F">
        <w:rPr>
          <w:rFonts w:ascii="Arial" w:hAnsi="Arial" w:cs="Arial"/>
          <w:sz w:val="24"/>
          <w:szCs w:val="24"/>
        </w:rPr>
        <w:t xml:space="preserve"> cheaply</w:t>
      </w:r>
      <w:r w:rsidR="00C02D31">
        <w:rPr>
          <w:rFonts w:ascii="Arial" w:hAnsi="Arial" w:cs="Arial"/>
          <w:sz w:val="24"/>
          <w:szCs w:val="24"/>
        </w:rPr>
        <w:t xml:space="preserve"> and </w:t>
      </w:r>
      <w:r w:rsidR="00C94CF1">
        <w:rPr>
          <w:rFonts w:ascii="Arial" w:hAnsi="Arial" w:cs="Arial"/>
          <w:sz w:val="24"/>
          <w:szCs w:val="24"/>
        </w:rPr>
        <w:t xml:space="preserve">in </w:t>
      </w:r>
      <w:r w:rsidR="00C02D31">
        <w:rPr>
          <w:rFonts w:ascii="Arial" w:hAnsi="Arial" w:cs="Arial"/>
          <w:sz w:val="24"/>
          <w:szCs w:val="24"/>
        </w:rPr>
        <w:t>a low carbon way</w:t>
      </w:r>
      <w:r w:rsidR="00FB2B87" w:rsidRPr="00EA5E6F">
        <w:rPr>
          <w:rFonts w:ascii="Arial" w:hAnsi="Arial" w:cs="Arial"/>
          <w:sz w:val="24"/>
          <w:szCs w:val="24"/>
        </w:rPr>
        <w:t>. The beautiful countryside provides the space for exercise and recreation</w:t>
      </w:r>
      <w:r w:rsidR="002973F3" w:rsidRPr="00EA5E6F">
        <w:rPr>
          <w:rFonts w:ascii="Arial" w:hAnsi="Arial" w:cs="Arial"/>
          <w:sz w:val="24"/>
          <w:szCs w:val="24"/>
        </w:rPr>
        <w:t xml:space="preserve"> for people of all ages, benefiting their physical and mental health and providing</w:t>
      </w:r>
      <w:r w:rsidR="00FB2B87" w:rsidRPr="00EA5E6F">
        <w:rPr>
          <w:rFonts w:ascii="Arial" w:hAnsi="Arial" w:cs="Arial"/>
          <w:sz w:val="24"/>
          <w:szCs w:val="24"/>
        </w:rPr>
        <w:t xml:space="preserve"> opportunities to reduce the effects of extreme weather events, caused by a changing climate.</w:t>
      </w:r>
    </w:p>
    <w:bookmarkEnd w:id="32"/>
    <w:p w14:paraId="3335467A" w14:textId="77777777" w:rsidR="00FB2B87" w:rsidRPr="00EA5E6F" w:rsidRDefault="00FB2B87" w:rsidP="007836ED">
      <w:pPr>
        <w:rPr>
          <w:rFonts w:ascii="Arial" w:hAnsi="Arial" w:cs="Arial"/>
          <w:sz w:val="24"/>
          <w:szCs w:val="24"/>
        </w:rPr>
      </w:pPr>
    </w:p>
    <w:p w14:paraId="1D02961F" w14:textId="3F838294" w:rsidR="007836ED" w:rsidRPr="00EA5E6F" w:rsidRDefault="007836ED" w:rsidP="007836ED">
      <w:pPr>
        <w:rPr>
          <w:rFonts w:ascii="Arial" w:hAnsi="Arial" w:cs="Arial"/>
          <w:sz w:val="24"/>
          <w:szCs w:val="24"/>
        </w:rPr>
      </w:pPr>
      <w:r w:rsidRPr="00EA5E6F">
        <w:rPr>
          <w:rFonts w:ascii="Arial" w:hAnsi="Arial" w:cs="Arial"/>
          <w:sz w:val="24"/>
          <w:szCs w:val="24"/>
        </w:rPr>
        <w:t>Links to other steps</w:t>
      </w:r>
    </w:p>
    <w:p w14:paraId="0745E594" w14:textId="01940773" w:rsidR="007836ED" w:rsidRPr="00EA5E6F" w:rsidRDefault="00F902B1" w:rsidP="007836ED">
      <w:pPr>
        <w:rPr>
          <w:rFonts w:ascii="Arial" w:hAnsi="Arial" w:cs="Arial"/>
          <w:sz w:val="24"/>
          <w:szCs w:val="24"/>
        </w:rPr>
      </w:pPr>
      <w:r w:rsidRPr="00EA5E6F">
        <w:rPr>
          <w:rFonts w:ascii="Arial" w:hAnsi="Arial" w:cs="Arial"/>
          <w:noProof/>
          <w:sz w:val="24"/>
          <w:szCs w:val="24"/>
        </w:rPr>
        <w:drawing>
          <wp:inline distT="0" distB="0" distL="0" distR="0" wp14:anchorId="23650692" wp14:editId="75B9C86E">
            <wp:extent cx="609600" cy="609600"/>
            <wp:effectExtent l="0" t="0" r="0" b="0"/>
            <wp:docPr id="18" name="Graphic 18"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in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9600" cy="609600"/>
                    </a:xfrm>
                    <a:prstGeom prst="rect">
                      <a:avLst/>
                    </a:prstGeom>
                  </pic:spPr>
                </pic:pic>
              </a:graphicData>
            </a:graphic>
          </wp:inline>
        </w:drawing>
      </w:r>
      <w:r w:rsidR="007836ED" w:rsidRPr="00EA5E6F">
        <w:rPr>
          <w:rFonts w:ascii="Arial" w:hAnsi="Arial" w:cs="Arial"/>
          <w:sz w:val="24"/>
          <w:szCs w:val="24"/>
        </w:rPr>
        <w:t>Cost of living</w:t>
      </w:r>
      <w:r w:rsidRPr="00EA5E6F">
        <w:rPr>
          <w:rFonts w:ascii="Arial" w:hAnsi="Arial" w:cs="Arial"/>
          <w:sz w:val="24"/>
          <w:szCs w:val="24"/>
        </w:rPr>
        <w:tab/>
      </w:r>
      <w:r w:rsidRPr="00EA5E6F">
        <w:rPr>
          <w:rFonts w:ascii="Arial" w:hAnsi="Arial" w:cs="Arial"/>
          <w:noProof/>
          <w:sz w:val="24"/>
          <w:szCs w:val="24"/>
        </w:rPr>
        <w:drawing>
          <wp:inline distT="0" distB="0" distL="0" distR="0" wp14:anchorId="6B6574B0" wp14:editId="2E3A7561">
            <wp:extent cx="628650" cy="628650"/>
            <wp:effectExtent l="0" t="0" r="0" b="0"/>
            <wp:docPr id="19" name="Graphic 19" descr="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lant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inline>
        </w:drawing>
      </w:r>
      <w:r w:rsidRPr="00EA5E6F">
        <w:rPr>
          <w:rFonts w:ascii="Arial" w:hAnsi="Arial" w:cs="Arial"/>
          <w:sz w:val="24"/>
          <w:szCs w:val="24"/>
        </w:rPr>
        <w:t xml:space="preserve"> Environment</w:t>
      </w:r>
      <w:r w:rsidRPr="00EA5E6F">
        <w:rPr>
          <w:rFonts w:ascii="Arial" w:hAnsi="Arial" w:cs="Arial"/>
          <w:sz w:val="24"/>
          <w:szCs w:val="24"/>
        </w:rPr>
        <w:tab/>
      </w:r>
      <w:r w:rsidRPr="00EA5E6F">
        <w:rPr>
          <w:rFonts w:ascii="Arial" w:hAnsi="Arial" w:cs="Arial"/>
          <w:noProof/>
          <w:sz w:val="24"/>
          <w:szCs w:val="24"/>
        </w:rPr>
        <w:drawing>
          <wp:inline distT="0" distB="0" distL="0" distR="0" wp14:anchorId="23848F38" wp14:editId="2F772D37">
            <wp:extent cx="628650" cy="628650"/>
            <wp:effectExtent l="0" t="0" r="0" b="0"/>
            <wp:docPr id="20" name="Graphic 20"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8650" cy="628650"/>
                    </a:xfrm>
                    <a:prstGeom prst="rect">
                      <a:avLst/>
                    </a:prstGeom>
                  </pic:spPr>
                </pic:pic>
              </a:graphicData>
            </a:graphic>
          </wp:inline>
        </w:drawing>
      </w:r>
      <w:r w:rsidRPr="00EA5E6F">
        <w:rPr>
          <w:rFonts w:ascii="Arial" w:hAnsi="Arial" w:cs="Arial"/>
          <w:sz w:val="24"/>
          <w:szCs w:val="24"/>
        </w:rPr>
        <w:t xml:space="preserve"> Health</w:t>
      </w:r>
      <w:r w:rsidRPr="00EA5E6F">
        <w:rPr>
          <w:rFonts w:ascii="Arial" w:hAnsi="Arial" w:cs="Arial"/>
          <w:sz w:val="24"/>
          <w:szCs w:val="24"/>
        </w:rPr>
        <w:tab/>
      </w:r>
      <w:r w:rsidRPr="00EA5E6F">
        <w:rPr>
          <w:rFonts w:ascii="Arial" w:hAnsi="Arial" w:cs="Arial"/>
          <w:noProof/>
          <w:sz w:val="24"/>
          <w:szCs w:val="24"/>
        </w:rPr>
        <w:drawing>
          <wp:inline distT="0" distB="0" distL="0" distR="0" wp14:anchorId="25BC2F60" wp14:editId="3F7245AD">
            <wp:extent cx="561975" cy="561975"/>
            <wp:effectExtent l="0" t="0" r="0" b="0"/>
            <wp:docPr id="21" name="Graphic 21"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us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1975" cy="561975"/>
                    </a:xfrm>
                    <a:prstGeom prst="rect">
                      <a:avLst/>
                    </a:prstGeom>
                  </pic:spPr>
                </pic:pic>
              </a:graphicData>
            </a:graphic>
          </wp:inline>
        </w:drawing>
      </w:r>
      <w:r w:rsidRPr="00EA5E6F">
        <w:rPr>
          <w:rFonts w:ascii="Arial" w:hAnsi="Arial" w:cs="Arial"/>
          <w:sz w:val="24"/>
          <w:szCs w:val="24"/>
        </w:rPr>
        <w:t>Homes</w:t>
      </w:r>
    </w:p>
    <w:bookmarkEnd w:id="27"/>
    <w:p w14:paraId="1911AFD6" w14:textId="77777777" w:rsidR="007836ED" w:rsidRPr="00EA5E6F" w:rsidRDefault="007836ED" w:rsidP="0064199D">
      <w:pPr>
        <w:rPr>
          <w:rFonts w:ascii="Arial" w:hAnsi="Arial" w:cs="Arial"/>
          <w:sz w:val="24"/>
          <w:szCs w:val="24"/>
        </w:rPr>
      </w:pPr>
    </w:p>
    <w:p w14:paraId="15755015" w14:textId="77777777" w:rsidR="00F902B1" w:rsidRPr="00EA5E6F" w:rsidRDefault="00F902B1" w:rsidP="00F902B1">
      <w:pPr>
        <w:rPr>
          <w:rFonts w:ascii="Arial" w:hAnsi="Arial" w:cs="Arial"/>
          <w:sz w:val="24"/>
          <w:szCs w:val="24"/>
        </w:rPr>
      </w:pPr>
      <w:bookmarkStart w:id="33" w:name="_Hlk126768643"/>
      <w:r w:rsidRPr="00EA5E6F">
        <w:rPr>
          <w:rFonts w:ascii="Arial" w:hAnsi="Arial" w:cs="Arial"/>
          <w:sz w:val="24"/>
          <w:szCs w:val="24"/>
        </w:rPr>
        <w:t>Contribution to the national Well-being Goals</w:t>
      </w:r>
    </w:p>
    <w:tbl>
      <w:tblPr>
        <w:tblStyle w:val="TableGrid1"/>
        <w:tblW w:w="0" w:type="auto"/>
        <w:tblLook w:val="04A0" w:firstRow="1" w:lastRow="0" w:firstColumn="1" w:lastColumn="0" w:noHBand="0" w:noVBand="1"/>
      </w:tblPr>
      <w:tblGrid>
        <w:gridCol w:w="1798"/>
        <w:gridCol w:w="1624"/>
        <w:gridCol w:w="1624"/>
        <w:gridCol w:w="1624"/>
        <w:gridCol w:w="1624"/>
        <w:gridCol w:w="2630"/>
        <w:gridCol w:w="2126"/>
      </w:tblGrid>
      <w:tr w:rsidR="00F902B1" w:rsidRPr="003E1916" w14:paraId="63B93DE9" w14:textId="77777777" w:rsidTr="00B64A94">
        <w:trPr>
          <w:trHeight w:val="494"/>
        </w:trPr>
        <w:tc>
          <w:tcPr>
            <w:tcW w:w="1798" w:type="dxa"/>
            <w:shd w:val="clear" w:color="auto" w:fill="FFFFFF" w:themeFill="background1"/>
            <w:vAlign w:val="center"/>
          </w:tcPr>
          <w:p w14:paraId="508DE44F"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Prosperous</w:t>
            </w:r>
          </w:p>
        </w:tc>
        <w:tc>
          <w:tcPr>
            <w:tcW w:w="1624" w:type="dxa"/>
            <w:shd w:val="clear" w:color="auto" w:fill="FFFFFF" w:themeFill="background1"/>
            <w:vAlign w:val="center"/>
          </w:tcPr>
          <w:p w14:paraId="6E7C8AC1"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Resilient</w:t>
            </w:r>
          </w:p>
        </w:tc>
        <w:tc>
          <w:tcPr>
            <w:tcW w:w="1624" w:type="dxa"/>
            <w:shd w:val="clear" w:color="auto" w:fill="FFFFFF" w:themeFill="background1"/>
            <w:vAlign w:val="center"/>
          </w:tcPr>
          <w:p w14:paraId="3AE40912"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Healthier</w:t>
            </w:r>
          </w:p>
        </w:tc>
        <w:tc>
          <w:tcPr>
            <w:tcW w:w="1624" w:type="dxa"/>
            <w:shd w:val="clear" w:color="auto" w:fill="FFFFFF" w:themeFill="background1"/>
            <w:vAlign w:val="center"/>
          </w:tcPr>
          <w:p w14:paraId="593CD439"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Equal</w:t>
            </w:r>
          </w:p>
        </w:tc>
        <w:tc>
          <w:tcPr>
            <w:tcW w:w="1624" w:type="dxa"/>
            <w:shd w:val="clear" w:color="auto" w:fill="FFFFFF" w:themeFill="background1"/>
            <w:vAlign w:val="center"/>
          </w:tcPr>
          <w:p w14:paraId="0DA68300"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Cohesive</w:t>
            </w:r>
          </w:p>
        </w:tc>
        <w:tc>
          <w:tcPr>
            <w:tcW w:w="2630" w:type="dxa"/>
            <w:shd w:val="clear" w:color="auto" w:fill="FFFFFF" w:themeFill="background1"/>
            <w:vAlign w:val="center"/>
          </w:tcPr>
          <w:p w14:paraId="47FC46E1"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Culture &amp; Language</w:t>
            </w:r>
          </w:p>
        </w:tc>
        <w:tc>
          <w:tcPr>
            <w:tcW w:w="2126" w:type="dxa"/>
            <w:shd w:val="clear" w:color="auto" w:fill="FFFFFF" w:themeFill="background1"/>
            <w:vAlign w:val="center"/>
          </w:tcPr>
          <w:p w14:paraId="34380233" w14:textId="77777777" w:rsidR="00F902B1" w:rsidRPr="003E1916" w:rsidRDefault="00F902B1" w:rsidP="00B64A94">
            <w:pPr>
              <w:jc w:val="center"/>
              <w:rPr>
                <w:rFonts w:ascii="Arial" w:eastAsia="Calibri" w:hAnsi="Arial" w:cs="Arial"/>
                <w:b/>
                <w:bCs/>
                <w:sz w:val="24"/>
                <w:szCs w:val="24"/>
              </w:rPr>
            </w:pPr>
            <w:r w:rsidRPr="003E1916">
              <w:rPr>
                <w:rFonts w:ascii="Arial" w:eastAsia="Calibri" w:hAnsi="Arial" w:cs="Arial"/>
                <w:b/>
                <w:bCs/>
                <w:sz w:val="24"/>
                <w:szCs w:val="24"/>
              </w:rPr>
              <w:t>Global</w:t>
            </w:r>
          </w:p>
        </w:tc>
      </w:tr>
      <w:tr w:rsidR="00F902B1" w:rsidRPr="003E1916" w14:paraId="729EF494" w14:textId="77777777" w:rsidTr="00445E9A">
        <w:trPr>
          <w:trHeight w:val="261"/>
        </w:trPr>
        <w:tc>
          <w:tcPr>
            <w:tcW w:w="1798" w:type="dxa"/>
            <w:shd w:val="clear" w:color="auto" w:fill="CCCC00"/>
          </w:tcPr>
          <w:p w14:paraId="5488F640" w14:textId="77777777" w:rsidR="00F902B1" w:rsidRPr="003E1916" w:rsidRDefault="00F902B1" w:rsidP="00B64A94">
            <w:pPr>
              <w:rPr>
                <w:rFonts w:ascii="Arial" w:eastAsia="Calibri" w:hAnsi="Arial" w:cs="Arial"/>
                <w:sz w:val="24"/>
                <w:szCs w:val="24"/>
              </w:rPr>
            </w:pPr>
          </w:p>
        </w:tc>
        <w:tc>
          <w:tcPr>
            <w:tcW w:w="1624" w:type="dxa"/>
            <w:shd w:val="clear" w:color="auto" w:fill="FF9900"/>
          </w:tcPr>
          <w:p w14:paraId="255BD097" w14:textId="77777777" w:rsidR="00F902B1" w:rsidRPr="003E1916" w:rsidRDefault="00F902B1" w:rsidP="00B64A94">
            <w:pPr>
              <w:rPr>
                <w:rFonts w:ascii="Arial" w:eastAsia="Calibri" w:hAnsi="Arial" w:cs="Arial"/>
                <w:sz w:val="24"/>
                <w:szCs w:val="24"/>
              </w:rPr>
            </w:pPr>
          </w:p>
        </w:tc>
        <w:tc>
          <w:tcPr>
            <w:tcW w:w="1624" w:type="dxa"/>
            <w:shd w:val="clear" w:color="auto" w:fill="FF0000"/>
          </w:tcPr>
          <w:p w14:paraId="4E5DF471" w14:textId="77777777" w:rsidR="00F902B1" w:rsidRPr="003E1916" w:rsidRDefault="00F902B1" w:rsidP="00B64A94">
            <w:pPr>
              <w:rPr>
                <w:rFonts w:ascii="Arial" w:eastAsia="Calibri" w:hAnsi="Arial" w:cs="Arial"/>
                <w:sz w:val="24"/>
                <w:szCs w:val="24"/>
              </w:rPr>
            </w:pPr>
          </w:p>
        </w:tc>
        <w:tc>
          <w:tcPr>
            <w:tcW w:w="1624" w:type="dxa"/>
            <w:shd w:val="clear" w:color="auto" w:fill="990033"/>
          </w:tcPr>
          <w:p w14:paraId="057766C0" w14:textId="77777777" w:rsidR="00F902B1" w:rsidRPr="003E1916" w:rsidRDefault="00F902B1" w:rsidP="00B64A94">
            <w:pPr>
              <w:rPr>
                <w:rFonts w:ascii="Arial" w:eastAsia="Calibri" w:hAnsi="Arial" w:cs="Arial"/>
                <w:sz w:val="24"/>
                <w:szCs w:val="24"/>
              </w:rPr>
            </w:pPr>
          </w:p>
        </w:tc>
        <w:tc>
          <w:tcPr>
            <w:tcW w:w="1624" w:type="dxa"/>
            <w:shd w:val="clear" w:color="auto" w:fill="9966FF"/>
          </w:tcPr>
          <w:p w14:paraId="50AD831B" w14:textId="77777777" w:rsidR="00F902B1" w:rsidRPr="003E1916" w:rsidRDefault="00F902B1" w:rsidP="00B64A94">
            <w:pPr>
              <w:rPr>
                <w:rFonts w:ascii="Arial" w:eastAsia="Calibri" w:hAnsi="Arial" w:cs="Arial"/>
                <w:sz w:val="24"/>
                <w:szCs w:val="24"/>
              </w:rPr>
            </w:pPr>
          </w:p>
        </w:tc>
        <w:tc>
          <w:tcPr>
            <w:tcW w:w="2630" w:type="dxa"/>
            <w:shd w:val="clear" w:color="auto" w:fill="0066CC"/>
          </w:tcPr>
          <w:p w14:paraId="2B8B74DB" w14:textId="77777777" w:rsidR="00F902B1" w:rsidRPr="003E1916" w:rsidRDefault="00F902B1" w:rsidP="00B64A94">
            <w:pPr>
              <w:rPr>
                <w:rFonts w:ascii="Arial" w:eastAsia="Calibri" w:hAnsi="Arial" w:cs="Arial"/>
                <w:sz w:val="24"/>
                <w:szCs w:val="24"/>
              </w:rPr>
            </w:pPr>
          </w:p>
        </w:tc>
        <w:tc>
          <w:tcPr>
            <w:tcW w:w="2126" w:type="dxa"/>
            <w:shd w:val="clear" w:color="auto" w:fill="6699FF"/>
          </w:tcPr>
          <w:p w14:paraId="200ECB6E" w14:textId="77777777" w:rsidR="00F902B1" w:rsidRPr="003E1916" w:rsidRDefault="00F902B1" w:rsidP="00B64A94">
            <w:pPr>
              <w:rPr>
                <w:rFonts w:ascii="Arial" w:eastAsia="Calibri" w:hAnsi="Arial" w:cs="Arial"/>
                <w:sz w:val="24"/>
                <w:szCs w:val="24"/>
              </w:rPr>
            </w:pPr>
          </w:p>
        </w:tc>
      </w:tr>
      <w:bookmarkEnd w:id="33"/>
    </w:tbl>
    <w:p w14:paraId="7B8FCD5D" w14:textId="77777777" w:rsidR="00406E41" w:rsidRDefault="00406E41" w:rsidP="0064199D">
      <w:pPr>
        <w:rPr>
          <w:rFonts w:ascii="Arial" w:hAnsi="Arial" w:cs="Arial"/>
          <w:color w:val="FF0000"/>
          <w:sz w:val="24"/>
          <w:szCs w:val="24"/>
        </w:rPr>
      </w:pPr>
    </w:p>
    <w:p w14:paraId="69E2B655" w14:textId="77777777" w:rsidR="00613308" w:rsidRDefault="00613308">
      <w:pPr>
        <w:rPr>
          <w:rFonts w:ascii="Arial" w:eastAsia="Calibri" w:hAnsi="Arial" w:cs="Arial"/>
          <w:b/>
          <w:bCs/>
          <w:sz w:val="24"/>
          <w:szCs w:val="24"/>
        </w:rPr>
      </w:pPr>
      <w:bookmarkStart w:id="34" w:name="_Hlk126314760"/>
      <w:r>
        <w:rPr>
          <w:rFonts w:ascii="Arial" w:eastAsia="Calibri" w:hAnsi="Arial" w:cs="Arial"/>
          <w:b/>
          <w:bCs/>
          <w:sz w:val="24"/>
          <w:szCs w:val="24"/>
        </w:rPr>
        <w:br w:type="page"/>
      </w:r>
    </w:p>
    <w:p w14:paraId="6196B6A3" w14:textId="5224C9D3" w:rsidR="000D0A73" w:rsidRPr="00EA5E6F" w:rsidRDefault="000D0A73" w:rsidP="00EA5E6F">
      <w:pPr>
        <w:pStyle w:val="Heading1"/>
        <w:rPr>
          <w:rFonts w:ascii="Arial" w:hAnsi="Arial" w:cs="Arial"/>
          <w:b/>
          <w:bCs/>
          <w:color w:val="auto"/>
        </w:rPr>
      </w:pPr>
      <w:bookmarkStart w:id="35" w:name="_Toc139900817"/>
      <w:bookmarkEnd w:id="14"/>
      <w:bookmarkEnd w:id="34"/>
      <w:r w:rsidRPr="00EA5E6F">
        <w:rPr>
          <w:rFonts w:ascii="Arial" w:hAnsi="Arial" w:cs="Arial"/>
          <w:b/>
          <w:bCs/>
          <w:color w:val="auto"/>
        </w:rPr>
        <w:lastRenderedPageBreak/>
        <w:t xml:space="preserve">What happens </w:t>
      </w:r>
      <w:r w:rsidR="004A6DB4" w:rsidRPr="00EA5E6F">
        <w:rPr>
          <w:rFonts w:ascii="Arial" w:hAnsi="Arial" w:cs="Arial"/>
          <w:b/>
          <w:bCs/>
          <w:color w:val="auto"/>
        </w:rPr>
        <w:t>next?</w:t>
      </w:r>
      <w:bookmarkEnd w:id="35"/>
      <w:r w:rsidRPr="00EA5E6F">
        <w:rPr>
          <w:rFonts w:ascii="Arial" w:hAnsi="Arial" w:cs="Arial"/>
          <w:b/>
          <w:bCs/>
          <w:color w:val="auto"/>
        </w:rPr>
        <w:t xml:space="preserve"> </w:t>
      </w:r>
    </w:p>
    <w:p w14:paraId="6F1EDB67" w14:textId="77777777" w:rsidR="00EA5E6F" w:rsidRPr="00EA5E6F" w:rsidRDefault="00EA5E6F" w:rsidP="000D0A73">
      <w:pPr>
        <w:rPr>
          <w:rFonts w:ascii="Arial" w:hAnsi="Arial" w:cs="Arial"/>
          <w:sz w:val="24"/>
          <w:szCs w:val="24"/>
        </w:rPr>
      </w:pPr>
    </w:p>
    <w:p w14:paraId="4E34C93B" w14:textId="44A6B638" w:rsidR="003E1916" w:rsidRPr="00EA5E6F" w:rsidRDefault="000D0A73" w:rsidP="000D0A73">
      <w:pPr>
        <w:rPr>
          <w:rFonts w:ascii="Arial" w:hAnsi="Arial" w:cs="Arial"/>
          <w:sz w:val="24"/>
          <w:szCs w:val="24"/>
        </w:rPr>
      </w:pPr>
      <w:r w:rsidRPr="00EA5E6F">
        <w:rPr>
          <w:rFonts w:ascii="Arial" w:hAnsi="Arial" w:cs="Arial"/>
          <w:sz w:val="24"/>
          <w:szCs w:val="24"/>
        </w:rPr>
        <w:t>During the first year of</w:t>
      </w:r>
      <w:r w:rsidR="004A6DB4" w:rsidRPr="00EA5E6F">
        <w:rPr>
          <w:rFonts w:ascii="Arial" w:hAnsi="Arial" w:cs="Arial"/>
          <w:sz w:val="24"/>
          <w:szCs w:val="24"/>
        </w:rPr>
        <w:t xml:space="preserve"> this </w:t>
      </w:r>
      <w:proofErr w:type="gramStart"/>
      <w:r w:rsidR="004A6DB4" w:rsidRPr="00EA5E6F">
        <w:rPr>
          <w:rFonts w:ascii="Arial" w:hAnsi="Arial" w:cs="Arial"/>
          <w:sz w:val="24"/>
          <w:szCs w:val="24"/>
        </w:rPr>
        <w:t>Plan</w:t>
      </w:r>
      <w:proofErr w:type="gramEnd"/>
      <w:r w:rsidRPr="00EA5E6F">
        <w:rPr>
          <w:rFonts w:ascii="Arial" w:hAnsi="Arial" w:cs="Arial"/>
          <w:sz w:val="24"/>
          <w:szCs w:val="24"/>
        </w:rPr>
        <w:t xml:space="preserve"> we will be preparing detailed delivery plans at a regional and local level. Working with our </w:t>
      </w:r>
      <w:r w:rsidR="00C94CF1">
        <w:rPr>
          <w:rFonts w:ascii="Arial" w:hAnsi="Arial" w:cs="Arial"/>
          <w:sz w:val="24"/>
          <w:szCs w:val="24"/>
        </w:rPr>
        <w:t>L</w:t>
      </w:r>
      <w:r w:rsidRPr="00EA5E6F">
        <w:rPr>
          <w:rFonts w:ascii="Arial" w:hAnsi="Arial" w:cs="Arial"/>
          <w:sz w:val="24"/>
          <w:szCs w:val="24"/>
        </w:rPr>
        <w:t xml:space="preserve">ocal </w:t>
      </w:r>
      <w:r w:rsidR="00C94CF1">
        <w:rPr>
          <w:rFonts w:ascii="Arial" w:hAnsi="Arial" w:cs="Arial"/>
          <w:sz w:val="24"/>
          <w:szCs w:val="24"/>
        </w:rPr>
        <w:t>D</w:t>
      </w:r>
      <w:r w:rsidRPr="00EA5E6F">
        <w:rPr>
          <w:rFonts w:ascii="Arial" w:hAnsi="Arial" w:cs="Arial"/>
          <w:sz w:val="24"/>
          <w:szCs w:val="24"/>
        </w:rPr>
        <w:t xml:space="preserve">elivery </w:t>
      </w:r>
      <w:r w:rsidR="00C94CF1">
        <w:rPr>
          <w:rFonts w:ascii="Arial" w:hAnsi="Arial" w:cs="Arial"/>
          <w:sz w:val="24"/>
          <w:szCs w:val="24"/>
        </w:rPr>
        <w:t>G</w:t>
      </w:r>
      <w:r w:rsidRPr="00EA5E6F">
        <w:rPr>
          <w:rFonts w:ascii="Arial" w:hAnsi="Arial" w:cs="Arial"/>
          <w:sz w:val="24"/>
          <w:szCs w:val="24"/>
        </w:rPr>
        <w:t xml:space="preserve">roups, other partnerships, communities, </w:t>
      </w:r>
      <w:r w:rsidR="00C94CF1">
        <w:rPr>
          <w:rFonts w:ascii="Arial" w:hAnsi="Arial" w:cs="Arial"/>
          <w:sz w:val="24"/>
          <w:szCs w:val="24"/>
        </w:rPr>
        <w:t>C</w:t>
      </w:r>
      <w:r w:rsidRPr="00EA5E6F">
        <w:rPr>
          <w:rFonts w:ascii="Arial" w:hAnsi="Arial" w:cs="Arial"/>
          <w:sz w:val="24"/>
          <w:szCs w:val="24"/>
        </w:rPr>
        <w:t xml:space="preserve">ommunity </w:t>
      </w:r>
      <w:r w:rsidR="00C94CF1">
        <w:rPr>
          <w:rFonts w:ascii="Arial" w:hAnsi="Arial" w:cs="Arial"/>
          <w:sz w:val="24"/>
          <w:szCs w:val="24"/>
        </w:rPr>
        <w:t>C</w:t>
      </w:r>
      <w:r w:rsidRPr="00EA5E6F">
        <w:rPr>
          <w:rFonts w:ascii="Arial" w:hAnsi="Arial" w:cs="Arial"/>
          <w:sz w:val="24"/>
          <w:szCs w:val="24"/>
        </w:rPr>
        <w:t xml:space="preserve">ouncils, voluntary </w:t>
      </w:r>
      <w:r w:rsidR="001728B4" w:rsidRPr="00EA5E6F">
        <w:rPr>
          <w:rFonts w:ascii="Arial" w:hAnsi="Arial" w:cs="Arial"/>
          <w:sz w:val="24"/>
          <w:szCs w:val="24"/>
        </w:rPr>
        <w:t>groups,</w:t>
      </w:r>
      <w:r w:rsidRPr="00EA5E6F">
        <w:rPr>
          <w:rFonts w:ascii="Arial" w:hAnsi="Arial" w:cs="Arial"/>
          <w:sz w:val="24"/>
          <w:szCs w:val="24"/>
        </w:rPr>
        <w:t xml:space="preserve"> and others, we will get a better understanding of what needs to be done and how best to do it. These delivery plans will form the basis of the first annual report</w:t>
      </w:r>
      <w:r w:rsidR="001728B4" w:rsidRPr="00EA5E6F">
        <w:rPr>
          <w:rFonts w:ascii="Arial" w:hAnsi="Arial" w:cs="Arial"/>
          <w:sz w:val="24"/>
          <w:szCs w:val="24"/>
        </w:rPr>
        <w:t>, along with updates</w:t>
      </w:r>
      <w:r w:rsidRPr="00EA5E6F">
        <w:rPr>
          <w:rFonts w:ascii="Arial" w:hAnsi="Arial" w:cs="Arial"/>
          <w:sz w:val="24"/>
          <w:szCs w:val="24"/>
        </w:rPr>
        <w:t xml:space="preserve">. There may be things we can do in the short term, such as finding out more about how something similar has been done before or declaring a nature emergency or promoting fair pay within our organisations.  But we must make sure that </w:t>
      </w:r>
      <w:proofErr w:type="gramStart"/>
      <w:r w:rsidRPr="00EA5E6F">
        <w:rPr>
          <w:rFonts w:ascii="Arial" w:hAnsi="Arial" w:cs="Arial"/>
          <w:sz w:val="24"/>
          <w:szCs w:val="24"/>
        </w:rPr>
        <w:t>these support</w:t>
      </w:r>
      <w:proofErr w:type="gramEnd"/>
      <w:r w:rsidRPr="00EA5E6F">
        <w:rPr>
          <w:rFonts w:ascii="Arial" w:hAnsi="Arial" w:cs="Arial"/>
          <w:sz w:val="24"/>
          <w:szCs w:val="24"/>
        </w:rPr>
        <w:t xml:space="preserve"> our long</w:t>
      </w:r>
      <w:r w:rsidR="002F1443">
        <w:rPr>
          <w:rFonts w:ascii="Arial" w:hAnsi="Arial" w:cs="Arial"/>
          <w:sz w:val="24"/>
          <w:szCs w:val="24"/>
        </w:rPr>
        <w:t>-</w:t>
      </w:r>
      <w:r w:rsidRPr="00EA5E6F">
        <w:rPr>
          <w:rFonts w:ascii="Arial" w:hAnsi="Arial" w:cs="Arial"/>
          <w:sz w:val="24"/>
          <w:szCs w:val="24"/>
        </w:rPr>
        <w:t>term objectives and the steps we have identified.</w:t>
      </w:r>
    </w:p>
    <w:p w14:paraId="0237C00B" w14:textId="77777777" w:rsidR="003E1916" w:rsidRDefault="003E1916" w:rsidP="00ED028D">
      <w:pPr>
        <w:rPr>
          <w:rFonts w:ascii="Arial" w:hAnsi="Arial" w:cs="Arial"/>
          <w:b/>
          <w:color w:val="0070C0"/>
          <w:sz w:val="24"/>
          <w:szCs w:val="24"/>
        </w:rPr>
      </w:pPr>
    </w:p>
    <w:p w14:paraId="3DA84D99" w14:textId="77777777" w:rsidR="00765732" w:rsidRDefault="00765732" w:rsidP="00ED028D">
      <w:pPr>
        <w:rPr>
          <w:rFonts w:ascii="Arial" w:hAnsi="Arial" w:cs="Arial"/>
          <w:b/>
          <w:color w:val="0070C0"/>
          <w:sz w:val="24"/>
          <w:szCs w:val="24"/>
        </w:rPr>
      </w:pPr>
    </w:p>
    <w:p w14:paraId="7CB5BA46" w14:textId="77777777" w:rsidR="00765732" w:rsidRDefault="00765732">
      <w:pPr>
        <w:rPr>
          <w:rFonts w:ascii="Arial" w:hAnsi="Arial" w:cs="Arial"/>
          <w:b/>
          <w:color w:val="0070C0"/>
          <w:sz w:val="24"/>
          <w:szCs w:val="24"/>
        </w:rPr>
      </w:pPr>
      <w:r>
        <w:rPr>
          <w:rFonts w:ascii="Arial" w:hAnsi="Arial" w:cs="Arial"/>
          <w:b/>
          <w:color w:val="0070C0"/>
          <w:sz w:val="24"/>
          <w:szCs w:val="24"/>
        </w:rPr>
        <w:br w:type="page"/>
      </w:r>
    </w:p>
    <w:p w14:paraId="3C0747F2" w14:textId="77777777" w:rsidR="009346EE" w:rsidRDefault="009346EE" w:rsidP="00ED028D">
      <w:pPr>
        <w:rPr>
          <w:rFonts w:ascii="Arial" w:hAnsi="Arial" w:cs="Arial"/>
          <w:b/>
          <w:color w:val="0070C0"/>
          <w:sz w:val="24"/>
          <w:szCs w:val="24"/>
        </w:rPr>
      </w:pPr>
    </w:p>
    <w:p w14:paraId="7E5FED2C" w14:textId="77777777" w:rsidR="009346EE" w:rsidRDefault="009346EE" w:rsidP="00ED028D">
      <w:pPr>
        <w:rPr>
          <w:rFonts w:ascii="Arial" w:hAnsi="Arial" w:cs="Arial"/>
          <w:b/>
          <w:color w:val="0070C0"/>
          <w:sz w:val="24"/>
          <w:szCs w:val="24"/>
        </w:rPr>
      </w:pPr>
    </w:p>
    <w:p w14:paraId="280748B9" w14:textId="1A50C98B" w:rsidR="00F902B1" w:rsidRPr="00EA5E6F" w:rsidRDefault="003A307F" w:rsidP="00EA5E6F">
      <w:pPr>
        <w:pStyle w:val="Heading1"/>
        <w:rPr>
          <w:rFonts w:ascii="Arial" w:hAnsi="Arial" w:cs="Arial"/>
          <w:b/>
          <w:bCs/>
        </w:rPr>
      </w:pPr>
      <w:bookmarkStart w:id="36" w:name="_Toc139900818"/>
      <w:r w:rsidRPr="00EA5E6F">
        <w:rPr>
          <w:rFonts w:ascii="Arial" w:hAnsi="Arial" w:cs="Arial"/>
          <w:b/>
          <w:bCs/>
        </w:rPr>
        <w:t>How the Marmot Principles link to the steps</w:t>
      </w:r>
      <w:bookmarkEnd w:id="36"/>
    </w:p>
    <w:p w14:paraId="28508C39" w14:textId="77777777" w:rsidR="003A307F" w:rsidRDefault="003A307F" w:rsidP="00ED028D">
      <w:pPr>
        <w:rPr>
          <w:rFonts w:ascii="Arial" w:hAnsi="Arial" w:cs="Arial"/>
          <w:b/>
          <w:color w:val="0070C0"/>
          <w:sz w:val="24"/>
          <w:szCs w:val="24"/>
        </w:rPr>
      </w:pPr>
    </w:p>
    <w:tbl>
      <w:tblPr>
        <w:tblStyle w:val="TableGrid"/>
        <w:tblW w:w="0" w:type="auto"/>
        <w:tblLook w:val="04A0" w:firstRow="1" w:lastRow="0" w:firstColumn="1" w:lastColumn="0" w:noHBand="0" w:noVBand="1"/>
      </w:tblPr>
      <w:tblGrid>
        <w:gridCol w:w="5665"/>
        <w:gridCol w:w="1985"/>
        <w:gridCol w:w="1984"/>
        <w:gridCol w:w="1843"/>
        <w:gridCol w:w="1985"/>
        <w:gridCol w:w="1926"/>
      </w:tblGrid>
      <w:tr w:rsidR="00943F0A" w14:paraId="4DB8DF32" w14:textId="77777777" w:rsidTr="00943F0A">
        <w:tc>
          <w:tcPr>
            <w:tcW w:w="5665" w:type="dxa"/>
          </w:tcPr>
          <w:p w14:paraId="2BA436BF" w14:textId="77777777" w:rsidR="00943F0A" w:rsidRDefault="00943F0A" w:rsidP="00ED028D">
            <w:pPr>
              <w:rPr>
                <w:rFonts w:ascii="Arial" w:hAnsi="Arial" w:cs="Arial"/>
                <w:b/>
                <w:color w:val="0070C0"/>
                <w:sz w:val="24"/>
                <w:szCs w:val="24"/>
              </w:rPr>
            </w:pPr>
          </w:p>
        </w:tc>
        <w:tc>
          <w:tcPr>
            <w:tcW w:w="1985" w:type="dxa"/>
          </w:tcPr>
          <w:p w14:paraId="55D51607" w14:textId="53DAD35F" w:rsidR="00943F0A" w:rsidRPr="00943F0A" w:rsidRDefault="00943F0A" w:rsidP="00943F0A">
            <w:pPr>
              <w:jc w:val="center"/>
              <w:rPr>
                <w:rFonts w:ascii="Arial" w:hAnsi="Arial" w:cs="Arial"/>
                <w:b/>
                <w:sz w:val="24"/>
                <w:szCs w:val="24"/>
              </w:rPr>
            </w:pPr>
            <w:r w:rsidRPr="00943F0A">
              <w:rPr>
                <w:rFonts w:ascii="Arial" w:hAnsi="Arial" w:cs="Arial"/>
                <w:b/>
                <w:sz w:val="24"/>
                <w:szCs w:val="24"/>
              </w:rPr>
              <w:t>Cost of living</w:t>
            </w:r>
          </w:p>
        </w:tc>
        <w:tc>
          <w:tcPr>
            <w:tcW w:w="1984" w:type="dxa"/>
          </w:tcPr>
          <w:p w14:paraId="6ABADFCF" w14:textId="509CEC0F" w:rsidR="00943F0A" w:rsidRPr="00943F0A" w:rsidRDefault="00943F0A" w:rsidP="00943F0A">
            <w:pPr>
              <w:jc w:val="center"/>
              <w:rPr>
                <w:rFonts w:ascii="Arial" w:hAnsi="Arial" w:cs="Arial"/>
                <w:b/>
                <w:sz w:val="24"/>
                <w:szCs w:val="24"/>
              </w:rPr>
            </w:pPr>
            <w:r w:rsidRPr="00943F0A">
              <w:rPr>
                <w:rFonts w:ascii="Arial" w:hAnsi="Arial" w:cs="Arial"/>
                <w:b/>
                <w:sz w:val="24"/>
                <w:szCs w:val="24"/>
              </w:rPr>
              <w:t>Housing</w:t>
            </w:r>
          </w:p>
        </w:tc>
        <w:tc>
          <w:tcPr>
            <w:tcW w:w="1843" w:type="dxa"/>
          </w:tcPr>
          <w:p w14:paraId="1E28FD2A" w14:textId="3A352712" w:rsidR="00943F0A" w:rsidRPr="00943F0A" w:rsidRDefault="00943F0A" w:rsidP="00943F0A">
            <w:pPr>
              <w:jc w:val="center"/>
              <w:rPr>
                <w:rFonts w:ascii="Arial" w:hAnsi="Arial" w:cs="Arial"/>
                <w:b/>
                <w:sz w:val="24"/>
                <w:szCs w:val="24"/>
              </w:rPr>
            </w:pPr>
            <w:r w:rsidRPr="00943F0A">
              <w:rPr>
                <w:rFonts w:ascii="Arial" w:hAnsi="Arial" w:cs="Arial"/>
                <w:b/>
                <w:sz w:val="24"/>
                <w:szCs w:val="24"/>
              </w:rPr>
              <w:t>Environment</w:t>
            </w:r>
          </w:p>
        </w:tc>
        <w:tc>
          <w:tcPr>
            <w:tcW w:w="1985" w:type="dxa"/>
          </w:tcPr>
          <w:p w14:paraId="2584FC7E" w14:textId="051DB5BA" w:rsidR="00943F0A" w:rsidRPr="00943F0A" w:rsidRDefault="00943F0A" w:rsidP="00943F0A">
            <w:pPr>
              <w:jc w:val="center"/>
              <w:rPr>
                <w:rFonts w:ascii="Arial" w:hAnsi="Arial" w:cs="Arial"/>
                <w:b/>
                <w:sz w:val="24"/>
                <w:szCs w:val="24"/>
              </w:rPr>
            </w:pPr>
            <w:r w:rsidRPr="00943F0A">
              <w:rPr>
                <w:rFonts w:ascii="Arial" w:hAnsi="Arial" w:cs="Arial"/>
                <w:b/>
                <w:sz w:val="24"/>
                <w:szCs w:val="24"/>
              </w:rPr>
              <w:t>Health equity</w:t>
            </w:r>
          </w:p>
        </w:tc>
        <w:tc>
          <w:tcPr>
            <w:tcW w:w="1926" w:type="dxa"/>
          </w:tcPr>
          <w:p w14:paraId="79D72524" w14:textId="70ABAAED" w:rsidR="00943F0A" w:rsidRPr="00943F0A" w:rsidRDefault="00943F0A" w:rsidP="00943F0A">
            <w:pPr>
              <w:jc w:val="center"/>
              <w:rPr>
                <w:rFonts w:ascii="Arial" w:hAnsi="Arial" w:cs="Arial"/>
                <w:b/>
                <w:sz w:val="24"/>
                <w:szCs w:val="24"/>
              </w:rPr>
            </w:pPr>
            <w:r w:rsidRPr="00943F0A">
              <w:rPr>
                <w:rFonts w:ascii="Arial" w:hAnsi="Arial" w:cs="Arial"/>
                <w:b/>
                <w:sz w:val="24"/>
                <w:szCs w:val="24"/>
              </w:rPr>
              <w:t>Community</w:t>
            </w:r>
          </w:p>
        </w:tc>
      </w:tr>
      <w:tr w:rsidR="00943F0A" w14:paraId="4AACDB78" w14:textId="77777777" w:rsidTr="00943F0A">
        <w:tc>
          <w:tcPr>
            <w:tcW w:w="5665" w:type="dxa"/>
          </w:tcPr>
          <w:p w14:paraId="48576A97" w14:textId="59705C8E" w:rsidR="00943F0A" w:rsidRPr="00943F0A" w:rsidRDefault="00943F0A" w:rsidP="00ED028D">
            <w:pPr>
              <w:rPr>
                <w:rFonts w:ascii="Arial" w:hAnsi="Arial" w:cs="Arial"/>
                <w:bCs/>
                <w:color w:val="0070C0"/>
                <w:sz w:val="24"/>
                <w:szCs w:val="24"/>
              </w:rPr>
            </w:pPr>
            <w:r w:rsidRPr="0051731C">
              <w:rPr>
                <w:rFonts w:ascii="Arial" w:hAnsi="Arial" w:cs="Arial"/>
                <w:sz w:val="24"/>
                <w:szCs w:val="24"/>
              </w:rPr>
              <w:t>Give every child the best start in life</w:t>
            </w:r>
          </w:p>
        </w:tc>
        <w:tc>
          <w:tcPr>
            <w:tcW w:w="1985" w:type="dxa"/>
          </w:tcPr>
          <w:p w14:paraId="5CA0EC22" w14:textId="49555FF5"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248FC6EB" w14:textId="33E65BDF"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3ACEF4CC" w14:textId="275F4E15"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5" w:type="dxa"/>
          </w:tcPr>
          <w:p w14:paraId="3091FE44" w14:textId="0E434DD4"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6BD44D78" w14:textId="55F17F88"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4C0DA649" w14:textId="77777777" w:rsidTr="00943F0A">
        <w:tc>
          <w:tcPr>
            <w:tcW w:w="5665" w:type="dxa"/>
          </w:tcPr>
          <w:p w14:paraId="646C7391" w14:textId="29287188" w:rsidR="00943F0A" w:rsidRPr="00943F0A" w:rsidRDefault="00943F0A" w:rsidP="00ED028D">
            <w:pPr>
              <w:rPr>
                <w:rFonts w:ascii="Arial" w:hAnsi="Arial" w:cs="Arial"/>
                <w:bCs/>
                <w:sz w:val="24"/>
                <w:szCs w:val="24"/>
              </w:rPr>
            </w:pPr>
            <w:r w:rsidRPr="00943F0A">
              <w:rPr>
                <w:rFonts w:ascii="Arial" w:hAnsi="Arial" w:cs="Arial"/>
                <w:bCs/>
                <w:sz w:val="24"/>
                <w:szCs w:val="24"/>
              </w:rPr>
              <w:t>Enable all children, young people, and adults to maximise their capabilities and have control over their lives</w:t>
            </w:r>
          </w:p>
        </w:tc>
        <w:tc>
          <w:tcPr>
            <w:tcW w:w="1985" w:type="dxa"/>
          </w:tcPr>
          <w:p w14:paraId="2F9A6DE0" w14:textId="4CFC720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5275E8F0" w14:textId="77777777" w:rsidR="00943F0A" w:rsidRPr="00943F0A" w:rsidRDefault="00943F0A" w:rsidP="00943F0A">
            <w:pPr>
              <w:jc w:val="center"/>
              <w:rPr>
                <w:rFonts w:ascii="Arial" w:hAnsi="Arial" w:cs="Arial"/>
                <w:b/>
                <w:sz w:val="24"/>
                <w:szCs w:val="24"/>
              </w:rPr>
            </w:pPr>
          </w:p>
        </w:tc>
        <w:tc>
          <w:tcPr>
            <w:tcW w:w="1843" w:type="dxa"/>
          </w:tcPr>
          <w:p w14:paraId="107632BB" w14:textId="77777777" w:rsidR="00943F0A" w:rsidRPr="00943F0A" w:rsidRDefault="00943F0A" w:rsidP="00943F0A">
            <w:pPr>
              <w:jc w:val="center"/>
              <w:rPr>
                <w:rFonts w:ascii="Arial" w:hAnsi="Arial" w:cs="Arial"/>
                <w:b/>
                <w:sz w:val="24"/>
                <w:szCs w:val="24"/>
              </w:rPr>
            </w:pPr>
          </w:p>
        </w:tc>
        <w:tc>
          <w:tcPr>
            <w:tcW w:w="1985" w:type="dxa"/>
          </w:tcPr>
          <w:p w14:paraId="2184E6DC" w14:textId="0BAFA2A8"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02993EDF" w14:textId="6BFFC345"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6C6BB117" w14:textId="77777777" w:rsidTr="00943F0A">
        <w:tc>
          <w:tcPr>
            <w:tcW w:w="5665" w:type="dxa"/>
          </w:tcPr>
          <w:p w14:paraId="42B11DFB" w14:textId="7E47631C" w:rsidR="00943F0A" w:rsidRPr="00943F0A" w:rsidRDefault="00943F0A" w:rsidP="00ED028D">
            <w:pPr>
              <w:rPr>
                <w:rFonts w:ascii="Arial" w:hAnsi="Arial" w:cs="Arial"/>
                <w:bCs/>
                <w:sz w:val="24"/>
                <w:szCs w:val="24"/>
              </w:rPr>
            </w:pPr>
            <w:r w:rsidRPr="00943F0A">
              <w:rPr>
                <w:rFonts w:ascii="Arial" w:hAnsi="Arial" w:cs="Arial"/>
                <w:bCs/>
                <w:sz w:val="24"/>
                <w:szCs w:val="24"/>
              </w:rPr>
              <w:t>Create fair employment and good work for all</w:t>
            </w:r>
          </w:p>
        </w:tc>
        <w:tc>
          <w:tcPr>
            <w:tcW w:w="1985" w:type="dxa"/>
          </w:tcPr>
          <w:p w14:paraId="1FD80066" w14:textId="2C64426D"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3C941735" w14:textId="3A9DEB47"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184B110A" w14:textId="2A55C310"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5" w:type="dxa"/>
          </w:tcPr>
          <w:p w14:paraId="12D97CBC" w14:textId="514A2410"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3C92F271" w14:textId="326540E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5B7C3111" w14:textId="77777777" w:rsidTr="00943F0A">
        <w:tc>
          <w:tcPr>
            <w:tcW w:w="5665" w:type="dxa"/>
          </w:tcPr>
          <w:p w14:paraId="7A75A99A" w14:textId="007BBB28" w:rsidR="00943F0A" w:rsidRPr="00943F0A" w:rsidRDefault="00943F0A" w:rsidP="00ED028D">
            <w:pPr>
              <w:rPr>
                <w:rFonts w:ascii="Arial" w:hAnsi="Arial" w:cs="Arial"/>
                <w:bCs/>
                <w:sz w:val="24"/>
                <w:szCs w:val="24"/>
              </w:rPr>
            </w:pPr>
            <w:r w:rsidRPr="00943F0A">
              <w:rPr>
                <w:rFonts w:ascii="Arial" w:hAnsi="Arial" w:cs="Arial"/>
                <w:bCs/>
                <w:sz w:val="24"/>
                <w:szCs w:val="24"/>
              </w:rPr>
              <w:t>Ensure a healthy standard of living for all</w:t>
            </w:r>
          </w:p>
        </w:tc>
        <w:tc>
          <w:tcPr>
            <w:tcW w:w="1985" w:type="dxa"/>
          </w:tcPr>
          <w:p w14:paraId="0EF868AB" w14:textId="7AF47A31"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6AD41500" w14:textId="5206C04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653699A2" w14:textId="1CBDE65A"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5" w:type="dxa"/>
          </w:tcPr>
          <w:p w14:paraId="7AB0C6C5" w14:textId="5284A671"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6AC67B7C" w14:textId="77777777" w:rsidR="00943F0A" w:rsidRPr="00943F0A" w:rsidRDefault="00943F0A" w:rsidP="00943F0A">
            <w:pPr>
              <w:jc w:val="center"/>
              <w:rPr>
                <w:rFonts w:ascii="Arial" w:hAnsi="Arial" w:cs="Arial"/>
                <w:b/>
                <w:sz w:val="24"/>
                <w:szCs w:val="24"/>
              </w:rPr>
            </w:pPr>
          </w:p>
        </w:tc>
      </w:tr>
      <w:tr w:rsidR="00943F0A" w14:paraId="7F995A7E" w14:textId="77777777" w:rsidTr="00943F0A">
        <w:tc>
          <w:tcPr>
            <w:tcW w:w="5665" w:type="dxa"/>
          </w:tcPr>
          <w:p w14:paraId="46733E1B" w14:textId="520B00BB" w:rsidR="00943F0A" w:rsidRPr="00943F0A" w:rsidRDefault="00943F0A" w:rsidP="00ED028D">
            <w:pPr>
              <w:rPr>
                <w:rFonts w:ascii="Arial" w:hAnsi="Arial" w:cs="Arial"/>
                <w:bCs/>
                <w:sz w:val="24"/>
                <w:szCs w:val="24"/>
              </w:rPr>
            </w:pPr>
            <w:r w:rsidRPr="00943F0A">
              <w:rPr>
                <w:rFonts w:ascii="Arial" w:hAnsi="Arial" w:cs="Arial"/>
                <w:bCs/>
                <w:sz w:val="24"/>
                <w:szCs w:val="24"/>
              </w:rPr>
              <w:t>Create and develop healthy and sustainable places and communities</w:t>
            </w:r>
          </w:p>
        </w:tc>
        <w:tc>
          <w:tcPr>
            <w:tcW w:w="1985" w:type="dxa"/>
          </w:tcPr>
          <w:p w14:paraId="4E225EFC" w14:textId="4C9E06CA"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17A2C6D6" w14:textId="653E953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5AB2B8B0" w14:textId="41A3702E"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5" w:type="dxa"/>
          </w:tcPr>
          <w:p w14:paraId="15641394" w14:textId="27FC7DBB"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3B4FCDDD" w14:textId="325D44E0"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4EF15641" w14:textId="77777777" w:rsidTr="00943F0A">
        <w:tc>
          <w:tcPr>
            <w:tcW w:w="5665" w:type="dxa"/>
          </w:tcPr>
          <w:p w14:paraId="3931915B" w14:textId="6D53B989" w:rsidR="00943F0A" w:rsidRPr="00943F0A" w:rsidRDefault="00943F0A" w:rsidP="00ED028D">
            <w:pPr>
              <w:rPr>
                <w:rFonts w:ascii="Arial" w:hAnsi="Arial" w:cs="Arial"/>
                <w:bCs/>
                <w:sz w:val="24"/>
                <w:szCs w:val="24"/>
              </w:rPr>
            </w:pPr>
            <w:r w:rsidRPr="00943F0A">
              <w:rPr>
                <w:rFonts w:ascii="Arial" w:hAnsi="Arial" w:cs="Arial"/>
                <w:bCs/>
                <w:sz w:val="24"/>
                <w:szCs w:val="24"/>
              </w:rPr>
              <w:t>Strengthen the role and impact of ill-health prevention</w:t>
            </w:r>
          </w:p>
        </w:tc>
        <w:tc>
          <w:tcPr>
            <w:tcW w:w="1985" w:type="dxa"/>
          </w:tcPr>
          <w:p w14:paraId="3DA21405" w14:textId="65E0DE4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0DE6D3FE" w14:textId="1AE67342"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6B5F7862" w14:textId="77777777" w:rsidR="00943F0A" w:rsidRPr="00943F0A" w:rsidRDefault="00943F0A" w:rsidP="00943F0A">
            <w:pPr>
              <w:jc w:val="center"/>
              <w:rPr>
                <w:rFonts w:ascii="Arial" w:hAnsi="Arial" w:cs="Arial"/>
                <w:b/>
                <w:sz w:val="24"/>
                <w:szCs w:val="24"/>
              </w:rPr>
            </w:pPr>
          </w:p>
        </w:tc>
        <w:tc>
          <w:tcPr>
            <w:tcW w:w="1985" w:type="dxa"/>
          </w:tcPr>
          <w:p w14:paraId="489A41E2" w14:textId="3573F7DB"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26" w:type="dxa"/>
          </w:tcPr>
          <w:p w14:paraId="60DE65B9" w14:textId="11F3819B"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799B9AB3" w14:textId="77777777" w:rsidTr="00943F0A">
        <w:tc>
          <w:tcPr>
            <w:tcW w:w="5665" w:type="dxa"/>
          </w:tcPr>
          <w:p w14:paraId="1B86D29C" w14:textId="01832FB3" w:rsidR="00943F0A" w:rsidRPr="00943F0A" w:rsidRDefault="00943F0A" w:rsidP="00ED028D">
            <w:pPr>
              <w:rPr>
                <w:rFonts w:ascii="Arial" w:hAnsi="Arial" w:cs="Arial"/>
                <w:bCs/>
                <w:sz w:val="24"/>
                <w:szCs w:val="24"/>
              </w:rPr>
            </w:pPr>
            <w:r w:rsidRPr="00943F0A">
              <w:rPr>
                <w:rFonts w:ascii="Arial" w:hAnsi="Arial" w:cs="Arial"/>
                <w:bCs/>
                <w:sz w:val="24"/>
                <w:szCs w:val="24"/>
              </w:rPr>
              <w:t>Tackle racism, discrimination, and their outcomes</w:t>
            </w:r>
          </w:p>
        </w:tc>
        <w:tc>
          <w:tcPr>
            <w:tcW w:w="1985" w:type="dxa"/>
          </w:tcPr>
          <w:p w14:paraId="1E4A59BB" w14:textId="77777777" w:rsidR="00943F0A" w:rsidRPr="00943F0A" w:rsidRDefault="00943F0A" w:rsidP="00943F0A">
            <w:pPr>
              <w:jc w:val="center"/>
              <w:rPr>
                <w:rFonts w:ascii="Arial" w:hAnsi="Arial" w:cs="Arial"/>
                <w:b/>
                <w:sz w:val="24"/>
                <w:szCs w:val="24"/>
              </w:rPr>
            </w:pPr>
          </w:p>
        </w:tc>
        <w:tc>
          <w:tcPr>
            <w:tcW w:w="1984" w:type="dxa"/>
          </w:tcPr>
          <w:p w14:paraId="2561111C" w14:textId="77777777" w:rsidR="00943F0A" w:rsidRPr="00943F0A" w:rsidRDefault="00943F0A" w:rsidP="00943F0A">
            <w:pPr>
              <w:jc w:val="center"/>
              <w:rPr>
                <w:rFonts w:ascii="Arial" w:hAnsi="Arial" w:cs="Arial"/>
                <w:b/>
                <w:sz w:val="24"/>
                <w:szCs w:val="24"/>
              </w:rPr>
            </w:pPr>
          </w:p>
        </w:tc>
        <w:tc>
          <w:tcPr>
            <w:tcW w:w="1843" w:type="dxa"/>
          </w:tcPr>
          <w:p w14:paraId="17DA1F2A" w14:textId="77777777" w:rsidR="00943F0A" w:rsidRPr="00943F0A" w:rsidRDefault="00943F0A" w:rsidP="00943F0A">
            <w:pPr>
              <w:jc w:val="center"/>
              <w:rPr>
                <w:rFonts w:ascii="Arial" w:hAnsi="Arial" w:cs="Arial"/>
                <w:b/>
                <w:sz w:val="24"/>
                <w:szCs w:val="24"/>
              </w:rPr>
            </w:pPr>
          </w:p>
        </w:tc>
        <w:tc>
          <w:tcPr>
            <w:tcW w:w="1985" w:type="dxa"/>
          </w:tcPr>
          <w:p w14:paraId="25EA4662" w14:textId="77777777" w:rsidR="00943F0A" w:rsidRPr="00943F0A" w:rsidRDefault="00943F0A" w:rsidP="00943F0A">
            <w:pPr>
              <w:jc w:val="center"/>
              <w:rPr>
                <w:rFonts w:ascii="Arial" w:hAnsi="Arial" w:cs="Arial"/>
                <w:b/>
                <w:sz w:val="24"/>
                <w:szCs w:val="24"/>
              </w:rPr>
            </w:pPr>
          </w:p>
        </w:tc>
        <w:tc>
          <w:tcPr>
            <w:tcW w:w="1926" w:type="dxa"/>
          </w:tcPr>
          <w:p w14:paraId="279AD2F4" w14:textId="1E5957B9"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r>
      <w:tr w:rsidR="00943F0A" w14:paraId="3567F043" w14:textId="77777777" w:rsidTr="00943F0A">
        <w:tc>
          <w:tcPr>
            <w:tcW w:w="5665" w:type="dxa"/>
          </w:tcPr>
          <w:p w14:paraId="0A5170AD" w14:textId="10EC03AB" w:rsidR="00943F0A" w:rsidRPr="00943F0A" w:rsidRDefault="00943F0A" w:rsidP="00ED028D">
            <w:pPr>
              <w:rPr>
                <w:rFonts w:ascii="Arial" w:hAnsi="Arial" w:cs="Arial"/>
                <w:bCs/>
                <w:sz w:val="24"/>
                <w:szCs w:val="24"/>
              </w:rPr>
            </w:pPr>
            <w:r w:rsidRPr="00943F0A">
              <w:rPr>
                <w:rFonts w:ascii="Arial" w:hAnsi="Arial" w:cs="Arial"/>
                <w:bCs/>
                <w:sz w:val="24"/>
                <w:szCs w:val="24"/>
              </w:rPr>
              <w:t>Pursue environmental sustainability and health equity together</w:t>
            </w:r>
          </w:p>
        </w:tc>
        <w:tc>
          <w:tcPr>
            <w:tcW w:w="1985" w:type="dxa"/>
          </w:tcPr>
          <w:p w14:paraId="715C417C" w14:textId="59AA16D4"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4" w:type="dxa"/>
          </w:tcPr>
          <w:p w14:paraId="7B492B6D" w14:textId="580BA43D"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843" w:type="dxa"/>
          </w:tcPr>
          <w:p w14:paraId="4113FEB1" w14:textId="64751E2A" w:rsidR="00943F0A" w:rsidRPr="00943F0A" w:rsidRDefault="00943F0A" w:rsidP="00943F0A">
            <w:pPr>
              <w:jc w:val="center"/>
              <w:rPr>
                <w:rFonts w:ascii="Arial" w:hAnsi="Arial" w:cs="Arial"/>
                <w:b/>
                <w:sz w:val="24"/>
                <w:szCs w:val="24"/>
              </w:rPr>
            </w:pPr>
            <w:r>
              <w:rPr>
                <w:rFonts w:ascii="Arial" w:hAnsi="Arial" w:cs="Arial"/>
                <w:b/>
                <w:sz w:val="24"/>
                <w:szCs w:val="24"/>
              </w:rPr>
              <w:sym w:font="Wingdings" w:char="F0FC"/>
            </w:r>
          </w:p>
        </w:tc>
        <w:tc>
          <w:tcPr>
            <w:tcW w:w="1985" w:type="dxa"/>
          </w:tcPr>
          <w:p w14:paraId="371E9D26" w14:textId="77777777" w:rsidR="00943F0A" w:rsidRPr="00943F0A" w:rsidRDefault="00943F0A" w:rsidP="00943F0A">
            <w:pPr>
              <w:jc w:val="center"/>
              <w:rPr>
                <w:rFonts w:ascii="Arial" w:hAnsi="Arial" w:cs="Arial"/>
                <w:b/>
                <w:sz w:val="24"/>
                <w:szCs w:val="24"/>
              </w:rPr>
            </w:pPr>
          </w:p>
        </w:tc>
        <w:tc>
          <w:tcPr>
            <w:tcW w:w="1926" w:type="dxa"/>
          </w:tcPr>
          <w:p w14:paraId="2C7F9445" w14:textId="77777777" w:rsidR="00943F0A" w:rsidRPr="00943F0A" w:rsidRDefault="00943F0A" w:rsidP="00943F0A">
            <w:pPr>
              <w:jc w:val="center"/>
              <w:rPr>
                <w:rFonts w:ascii="Arial" w:hAnsi="Arial" w:cs="Arial"/>
                <w:b/>
                <w:sz w:val="24"/>
                <w:szCs w:val="24"/>
              </w:rPr>
            </w:pPr>
          </w:p>
        </w:tc>
      </w:tr>
    </w:tbl>
    <w:p w14:paraId="35323109" w14:textId="77777777" w:rsidR="009346EE" w:rsidRDefault="009346EE" w:rsidP="00ED028D">
      <w:pPr>
        <w:rPr>
          <w:rFonts w:ascii="Arial" w:hAnsi="Arial" w:cs="Arial"/>
          <w:b/>
          <w:color w:val="0070C0"/>
          <w:sz w:val="24"/>
          <w:szCs w:val="24"/>
        </w:rPr>
      </w:pPr>
    </w:p>
    <w:p w14:paraId="618FEB34" w14:textId="77777777" w:rsidR="009346EE" w:rsidRDefault="009346EE" w:rsidP="00ED028D">
      <w:pPr>
        <w:rPr>
          <w:rFonts w:ascii="Arial" w:hAnsi="Arial" w:cs="Arial"/>
          <w:b/>
          <w:color w:val="0070C0"/>
          <w:sz w:val="24"/>
          <w:szCs w:val="24"/>
        </w:rPr>
      </w:pPr>
    </w:p>
    <w:p w14:paraId="693F07EC" w14:textId="77777777" w:rsidR="009346EE" w:rsidRDefault="009346EE" w:rsidP="00ED028D">
      <w:pPr>
        <w:rPr>
          <w:rFonts w:ascii="Arial" w:hAnsi="Arial" w:cs="Arial"/>
          <w:b/>
          <w:color w:val="0070C0"/>
          <w:sz w:val="24"/>
          <w:szCs w:val="24"/>
        </w:rPr>
      </w:pPr>
    </w:p>
    <w:p w14:paraId="321FE75D" w14:textId="77777777" w:rsidR="009346EE" w:rsidRDefault="009346EE" w:rsidP="00ED028D">
      <w:pPr>
        <w:rPr>
          <w:rFonts w:ascii="Arial" w:hAnsi="Arial" w:cs="Arial"/>
          <w:b/>
          <w:color w:val="0070C0"/>
          <w:sz w:val="24"/>
          <w:szCs w:val="24"/>
        </w:rPr>
      </w:pPr>
    </w:p>
    <w:p w14:paraId="0CFBB394" w14:textId="77777777" w:rsidR="009346EE" w:rsidRDefault="009346EE" w:rsidP="00ED028D">
      <w:pPr>
        <w:rPr>
          <w:rFonts w:ascii="Arial" w:hAnsi="Arial" w:cs="Arial"/>
          <w:b/>
          <w:color w:val="0070C0"/>
          <w:sz w:val="24"/>
          <w:szCs w:val="24"/>
        </w:rPr>
      </w:pPr>
    </w:p>
    <w:p w14:paraId="2F24F19C" w14:textId="77777777" w:rsidR="009346EE" w:rsidRDefault="009346EE" w:rsidP="00ED028D">
      <w:pPr>
        <w:rPr>
          <w:rFonts w:ascii="Arial" w:hAnsi="Arial" w:cs="Arial"/>
          <w:b/>
          <w:color w:val="0070C0"/>
          <w:sz w:val="24"/>
          <w:szCs w:val="24"/>
        </w:rPr>
      </w:pPr>
    </w:p>
    <w:p w14:paraId="3755B408" w14:textId="77777777" w:rsidR="009346EE" w:rsidRDefault="009346EE" w:rsidP="00ED028D">
      <w:pPr>
        <w:rPr>
          <w:rFonts w:ascii="Arial" w:hAnsi="Arial" w:cs="Arial"/>
          <w:b/>
          <w:color w:val="0070C0"/>
          <w:sz w:val="24"/>
          <w:szCs w:val="24"/>
        </w:rPr>
      </w:pPr>
    </w:p>
    <w:p w14:paraId="6DE85FE2" w14:textId="77777777" w:rsidR="009346EE" w:rsidRDefault="009346EE" w:rsidP="00ED028D">
      <w:pPr>
        <w:rPr>
          <w:rFonts w:ascii="Arial" w:hAnsi="Arial" w:cs="Arial"/>
          <w:b/>
          <w:color w:val="0070C0"/>
          <w:sz w:val="24"/>
          <w:szCs w:val="24"/>
        </w:rPr>
      </w:pPr>
    </w:p>
    <w:p w14:paraId="06B35E29" w14:textId="77777777" w:rsidR="009346EE" w:rsidRDefault="009346EE" w:rsidP="00ED028D">
      <w:pPr>
        <w:rPr>
          <w:rFonts w:ascii="Arial" w:hAnsi="Arial" w:cs="Arial"/>
          <w:b/>
          <w:color w:val="0070C0"/>
          <w:sz w:val="24"/>
          <w:szCs w:val="24"/>
        </w:rPr>
      </w:pPr>
    </w:p>
    <w:p w14:paraId="7E229241" w14:textId="77777777" w:rsidR="00EA5E6F" w:rsidRDefault="00EA5E6F">
      <w:pPr>
        <w:rPr>
          <w:rFonts w:ascii="Arial" w:eastAsiaTheme="majorEastAsia" w:hAnsi="Arial" w:cs="Arial"/>
          <w:b/>
          <w:bCs/>
          <w:color w:val="2E74B5" w:themeColor="accent1" w:themeShade="BF"/>
          <w:sz w:val="32"/>
          <w:szCs w:val="32"/>
        </w:rPr>
      </w:pPr>
      <w:r>
        <w:rPr>
          <w:rFonts w:ascii="Arial" w:hAnsi="Arial" w:cs="Arial"/>
          <w:b/>
          <w:bCs/>
        </w:rPr>
        <w:br w:type="page"/>
      </w:r>
    </w:p>
    <w:p w14:paraId="245076C5" w14:textId="77777777" w:rsidR="00254440" w:rsidRPr="00254440" w:rsidRDefault="00254440" w:rsidP="00254440">
      <w:pPr>
        <w:pStyle w:val="Heading1"/>
        <w:rPr>
          <w:rStyle w:val="Heading1Char"/>
          <w:rFonts w:ascii="Arial" w:hAnsi="Arial" w:cs="Arial"/>
          <w:b/>
          <w:bCs/>
        </w:rPr>
      </w:pPr>
      <w:bookmarkStart w:id="37" w:name="_Toc139900819"/>
      <w:r w:rsidRPr="00445E9A">
        <w:rPr>
          <w:rFonts w:ascii="Arial" w:hAnsi="Arial" w:cs="Arial"/>
          <w:b/>
          <w:bCs/>
        </w:rPr>
        <w:lastRenderedPageBreak/>
        <w:t>Connec</w:t>
      </w:r>
      <w:r w:rsidRPr="00445E9A">
        <w:rPr>
          <w:rStyle w:val="Heading1Char"/>
          <w:rFonts w:ascii="Arial" w:hAnsi="Arial" w:cs="Arial"/>
          <w:b/>
          <w:bCs/>
        </w:rPr>
        <w:t>tions with other Partnerships and Plans</w:t>
      </w:r>
      <w:bookmarkEnd w:id="37"/>
    </w:p>
    <w:p w14:paraId="05504E29" w14:textId="01BBFFC9" w:rsidR="000D0A73" w:rsidRPr="001728B4" w:rsidRDefault="000D0A73" w:rsidP="009346EE">
      <w:pPr>
        <w:rPr>
          <w:rFonts w:ascii="Arial" w:hAnsi="Arial" w:cs="Arial"/>
          <w:sz w:val="24"/>
          <w:szCs w:val="24"/>
        </w:rPr>
      </w:pPr>
      <w:r w:rsidRPr="001728B4">
        <w:rPr>
          <w:rFonts w:ascii="Arial" w:hAnsi="Arial" w:cs="Arial"/>
          <w:sz w:val="24"/>
          <w:szCs w:val="24"/>
        </w:rPr>
        <w:t xml:space="preserve">Across the Gwent region, and beyond, there are </w:t>
      </w:r>
      <w:proofErr w:type="gramStart"/>
      <w:r w:rsidRPr="001728B4">
        <w:rPr>
          <w:rFonts w:ascii="Arial" w:hAnsi="Arial" w:cs="Arial"/>
          <w:sz w:val="24"/>
          <w:szCs w:val="24"/>
        </w:rPr>
        <w:t>a number of</w:t>
      </w:r>
      <w:proofErr w:type="gramEnd"/>
      <w:r w:rsidRPr="001728B4">
        <w:rPr>
          <w:rFonts w:ascii="Arial" w:hAnsi="Arial" w:cs="Arial"/>
          <w:sz w:val="24"/>
          <w:szCs w:val="24"/>
        </w:rPr>
        <w:t xml:space="preserve"> other partnerships and initiatives which will make a difference to </w:t>
      </w:r>
      <w:r w:rsidR="00CC2E6F" w:rsidRPr="001728B4">
        <w:rPr>
          <w:rFonts w:ascii="Arial" w:hAnsi="Arial" w:cs="Arial"/>
          <w:sz w:val="24"/>
          <w:szCs w:val="24"/>
        </w:rPr>
        <w:t>people and</w:t>
      </w:r>
      <w:r w:rsidRPr="001728B4">
        <w:rPr>
          <w:rFonts w:ascii="Arial" w:hAnsi="Arial" w:cs="Arial"/>
          <w:sz w:val="24"/>
          <w:szCs w:val="24"/>
        </w:rPr>
        <w:t xml:space="preserve"> rather than repeat what these groups are doing, the Gwent PSB will look to work with them to deliver its objectives for </w:t>
      </w:r>
      <w:r w:rsidR="004D5616" w:rsidRPr="001728B4">
        <w:rPr>
          <w:rFonts w:ascii="Arial" w:hAnsi="Arial" w:cs="Arial"/>
          <w:sz w:val="24"/>
          <w:szCs w:val="24"/>
        </w:rPr>
        <w:t>Gwent.</w:t>
      </w:r>
      <w:r w:rsidRPr="001728B4">
        <w:rPr>
          <w:rFonts w:ascii="Arial" w:hAnsi="Arial" w:cs="Arial"/>
          <w:sz w:val="24"/>
          <w:szCs w:val="24"/>
        </w:rPr>
        <w:t xml:space="preserve"> </w:t>
      </w:r>
    </w:p>
    <w:p w14:paraId="650B5FA8" w14:textId="77777777" w:rsidR="000D0A73" w:rsidRPr="001728B4" w:rsidRDefault="000D0A73" w:rsidP="009346EE">
      <w:pPr>
        <w:rPr>
          <w:rFonts w:ascii="Arial" w:hAnsi="Arial" w:cs="Arial"/>
          <w:sz w:val="24"/>
          <w:szCs w:val="24"/>
        </w:rPr>
      </w:pPr>
    </w:p>
    <w:p w14:paraId="7AFA6140" w14:textId="74D330FD" w:rsidR="000D0A73" w:rsidRPr="00254440" w:rsidRDefault="000D0A73" w:rsidP="00254440">
      <w:pPr>
        <w:pStyle w:val="Heading2"/>
        <w:rPr>
          <w:rFonts w:ascii="Arial" w:hAnsi="Arial" w:cs="Arial"/>
        </w:rPr>
      </w:pPr>
      <w:bookmarkStart w:id="38" w:name="_Toc139900820"/>
      <w:r w:rsidRPr="00254440">
        <w:rPr>
          <w:rFonts w:ascii="Arial" w:hAnsi="Arial" w:cs="Arial"/>
        </w:rPr>
        <w:t>Local Delivery Groups</w:t>
      </w:r>
      <w:bookmarkEnd w:id="38"/>
    </w:p>
    <w:p w14:paraId="0F2A0995" w14:textId="04C584BD" w:rsidR="009346EE" w:rsidRPr="001728B4" w:rsidRDefault="009346EE" w:rsidP="009346EE">
      <w:pPr>
        <w:rPr>
          <w:rFonts w:ascii="Arial" w:hAnsi="Arial" w:cs="Arial"/>
          <w:sz w:val="24"/>
          <w:szCs w:val="24"/>
        </w:rPr>
      </w:pPr>
      <w:r w:rsidRPr="001728B4">
        <w:rPr>
          <w:rFonts w:ascii="Arial" w:hAnsi="Arial" w:cs="Arial"/>
          <w:sz w:val="24"/>
          <w:szCs w:val="24"/>
        </w:rPr>
        <w:t>In each of the local authority areas which make up the Gwent region, Local Delivery Groups (LDGs) have been set up to deliver the PSB</w:t>
      </w:r>
      <w:r w:rsidR="009210B1" w:rsidRPr="001728B4">
        <w:rPr>
          <w:rFonts w:ascii="Arial" w:hAnsi="Arial" w:cs="Arial"/>
          <w:sz w:val="24"/>
          <w:szCs w:val="24"/>
        </w:rPr>
        <w:t>’</w:t>
      </w:r>
      <w:r w:rsidRPr="001728B4">
        <w:rPr>
          <w:rFonts w:ascii="Arial" w:hAnsi="Arial" w:cs="Arial"/>
          <w:sz w:val="24"/>
          <w:szCs w:val="24"/>
        </w:rPr>
        <w:t xml:space="preserve">s objectives at the local level. Their membership </w:t>
      </w:r>
      <w:r w:rsidR="008C07DC" w:rsidRPr="001728B4">
        <w:rPr>
          <w:rFonts w:ascii="Arial" w:hAnsi="Arial" w:cs="Arial"/>
          <w:sz w:val="24"/>
          <w:szCs w:val="24"/>
        </w:rPr>
        <w:t xml:space="preserve">is </w:t>
      </w:r>
      <w:proofErr w:type="gramStart"/>
      <w:r w:rsidR="008C07DC" w:rsidRPr="001728B4">
        <w:rPr>
          <w:rFonts w:ascii="Arial" w:hAnsi="Arial" w:cs="Arial"/>
          <w:sz w:val="24"/>
          <w:szCs w:val="24"/>
        </w:rPr>
        <w:t>similar to</w:t>
      </w:r>
      <w:proofErr w:type="gramEnd"/>
      <w:r w:rsidR="008C07DC" w:rsidRPr="001728B4">
        <w:rPr>
          <w:rFonts w:ascii="Arial" w:hAnsi="Arial" w:cs="Arial"/>
          <w:sz w:val="24"/>
          <w:szCs w:val="24"/>
        </w:rPr>
        <w:t xml:space="preserve"> </w:t>
      </w:r>
      <w:r w:rsidRPr="001728B4">
        <w:rPr>
          <w:rFonts w:ascii="Arial" w:hAnsi="Arial" w:cs="Arial"/>
          <w:sz w:val="24"/>
          <w:szCs w:val="24"/>
        </w:rPr>
        <w:t xml:space="preserve">that of the </w:t>
      </w:r>
      <w:r w:rsidR="004D5616" w:rsidRPr="001728B4">
        <w:rPr>
          <w:rFonts w:ascii="Arial" w:hAnsi="Arial" w:cs="Arial"/>
          <w:sz w:val="24"/>
          <w:szCs w:val="24"/>
        </w:rPr>
        <w:t>PSB, with</w:t>
      </w:r>
      <w:r w:rsidRPr="001728B4">
        <w:rPr>
          <w:rFonts w:ascii="Arial" w:hAnsi="Arial" w:cs="Arial"/>
          <w:sz w:val="24"/>
          <w:szCs w:val="24"/>
        </w:rPr>
        <w:t xml:space="preserve"> additional local representation. Activity to deliver the objectives may look different in different areas and the LDGs will be able to better connect with and draw on local expertise and groups to provide a local flavour. In time these groups may want to deliver their own action plans creating a link between local and regional priorities and action. </w:t>
      </w:r>
    </w:p>
    <w:p w14:paraId="03AB125A" w14:textId="54EBC569" w:rsidR="000D0A73" w:rsidRPr="001728B4" w:rsidRDefault="000D0A73" w:rsidP="009346EE">
      <w:pPr>
        <w:rPr>
          <w:rFonts w:ascii="Arial" w:hAnsi="Arial" w:cs="Arial"/>
          <w:sz w:val="24"/>
          <w:szCs w:val="24"/>
        </w:rPr>
      </w:pPr>
    </w:p>
    <w:p w14:paraId="74012841" w14:textId="114BE3A6" w:rsidR="000D0A73" w:rsidRPr="00254440" w:rsidRDefault="000D0A73" w:rsidP="00254440">
      <w:pPr>
        <w:pStyle w:val="Heading2"/>
        <w:rPr>
          <w:rFonts w:ascii="Arial" w:hAnsi="Arial" w:cs="Arial"/>
        </w:rPr>
      </w:pPr>
      <w:bookmarkStart w:id="39" w:name="_Toc139900821"/>
      <w:r w:rsidRPr="00254440">
        <w:rPr>
          <w:rFonts w:ascii="Arial" w:hAnsi="Arial" w:cs="Arial"/>
        </w:rPr>
        <w:t>Regional Partnership Board (RPB)</w:t>
      </w:r>
      <w:bookmarkEnd w:id="39"/>
    </w:p>
    <w:p w14:paraId="51105694" w14:textId="68E8548D" w:rsidR="000D0A73" w:rsidRPr="001728B4" w:rsidRDefault="000D0A73" w:rsidP="000D0A73">
      <w:pPr>
        <w:rPr>
          <w:rFonts w:ascii="Arial" w:hAnsi="Arial" w:cs="Arial"/>
          <w:sz w:val="24"/>
          <w:szCs w:val="24"/>
        </w:rPr>
      </w:pPr>
      <w:r w:rsidRPr="001728B4">
        <w:rPr>
          <w:rFonts w:ascii="Arial" w:hAnsi="Arial" w:cs="Arial"/>
          <w:sz w:val="24"/>
          <w:szCs w:val="24"/>
        </w:rPr>
        <w:t xml:space="preserve">The Gwent RPB brings together the health board, local </w:t>
      </w:r>
      <w:proofErr w:type="gramStart"/>
      <w:r w:rsidRPr="001728B4">
        <w:rPr>
          <w:rFonts w:ascii="Arial" w:hAnsi="Arial" w:cs="Arial"/>
          <w:sz w:val="24"/>
          <w:szCs w:val="24"/>
        </w:rPr>
        <w:t>authorities</w:t>
      </w:r>
      <w:proofErr w:type="gramEnd"/>
      <w:r w:rsidRPr="001728B4">
        <w:rPr>
          <w:rFonts w:ascii="Arial" w:hAnsi="Arial" w:cs="Arial"/>
          <w:sz w:val="24"/>
          <w:szCs w:val="24"/>
        </w:rPr>
        <w:t xml:space="preserve"> and the voluntary sector to ensure effective services, and care and support is in place to best meet the needs of the people of Gwent. The priority areas they need to work on are services for: older people with complex needs and </w:t>
      </w:r>
      <w:r w:rsidR="002F1443" w:rsidRPr="001728B4">
        <w:rPr>
          <w:rFonts w:ascii="Arial" w:hAnsi="Arial" w:cs="Arial"/>
          <w:sz w:val="24"/>
          <w:szCs w:val="24"/>
        </w:rPr>
        <w:t>long-term</w:t>
      </w:r>
      <w:r w:rsidRPr="001728B4">
        <w:rPr>
          <w:rFonts w:ascii="Arial" w:hAnsi="Arial" w:cs="Arial"/>
          <w:sz w:val="24"/>
          <w:szCs w:val="24"/>
        </w:rPr>
        <w:t xml:space="preserve"> conditions, including dementia</w:t>
      </w:r>
      <w:r w:rsidR="00CC2E6F">
        <w:rPr>
          <w:rFonts w:ascii="Arial" w:hAnsi="Arial" w:cs="Arial"/>
          <w:sz w:val="24"/>
          <w:szCs w:val="24"/>
        </w:rPr>
        <w:t>;</w:t>
      </w:r>
      <w:r w:rsidRPr="001728B4">
        <w:rPr>
          <w:rFonts w:ascii="Arial" w:hAnsi="Arial" w:cs="Arial"/>
          <w:sz w:val="24"/>
          <w:szCs w:val="24"/>
        </w:rPr>
        <w:t xml:space="preserve"> people with learning disabilities</w:t>
      </w:r>
      <w:r w:rsidR="00CC2E6F">
        <w:rPr>
          <w:rFonts w:ascii="Arial" w:hAnsi="Arial" w:cs="Arial"/>
          <w:sz w:val="24"/>
          <w:szCs w:val="24"/>
        </w:rPr>
        <w:t>;</w:t>
      </w:r>
      <w:r w:rsidRPr="001728B4">
        <w:rPr>
          <w:rFonts w:ascii="Arial" w:hAnsi="Arial" w:cs="Arial"/>
          <w:sz w:val="24"/>
          <w:szCs w:val="24"/>
        </w:rPr>
        <w:t xml:space="preserve"> carers, including young carers</w:t>
      </w:r>
      <w:r w:rsidR="00CC2E6F">
        <w:rPr>
          <w:rFonts w:ascii="Arial" w:hAnsi="Arial" w:cs="Arial"/>
          <w:sz w:val="24"/>
          <w:szCs w:val="24"/>
        </w:rPr>
        <w:t>;</w:t>
      </w:r>
      <w:r w:rsidRPr="001728B4">
        <w:rPr>
          <w:rFonts w:ascii="Arial" w:hAnsi="Arial" w:cs="Arial"/>
          <w:sz w:val="24"/>
          <w:szCs w:val="24"/>
        </w:rPr>
        <w:t xml:space="preserve"> Integrated Family Support Services</w:t>
      </w:r>
      <w:r w:rsidR="00CC2E6F">
        <w:rPr>
          <w:rFonts w:ascii="Arial" w:hAnsi="Arial" w:cs="Arial"/>
          <w:sz w:val="24"/>
          <w:szCs w:val="24"/>
        </w:rPr>
        <w:t>;</w:t>
      </w:r>
      <w:r w:rsidRPr="001728B4">
        <w:rPr>
          <w:rFonts w:ascii="Arial" w:hAnsi="Arial" w:cs="Arial"/>
          <w:sz w:val="24"/>
          <w:szCs w:val="24"/>
        </w:rPr>
        <w:t xml:space="preserve"> children with complex needs due to disability or illness. </w:t>
      </w:r>
      <w:r w:rsidR="0026180D" w:rsidRPr="001728B4">
        <w:rPr>
          <w:rFonts w:ascii="Arial" w:hAnsi="Arial" w:cs="Arial"/>
          <w:sz w:val="24"/>
          <w:szCs w:val="24"/>
        </w:rPr>
        <w:t xml:space="preserve">The RPB </w:t>
      </w:r>
      <w:r w:rsidR="009319B4">
        <w:rPr>
          <w:rFonts w:ascii="Arial" w:hAnsi="Arial" w:cs="Arial"/>
          <w:sz w:val="24"/>
          <w:szCs w:val="24"/>
        </w:rPr>
        <w:t>has written</w:t>
      </w:r>
      <w:r w:rsidR="0026180D" w:rsidRPr="001728B4">
        <w:rPr>
          <w:rFonts w:ascii="Arial" w:hAnsi="Arial" w:cs="Arial"/>
          <w:sz w:val="24"/>
          <w:szCs w:val="24"/>
        </w:rPr>
        <w:t xml:space="preserve"> a Population Needs Assessment and an Area Plan. These compl</w:t>
      </w:r>
      <w:r w:rsidR="00CC2E6F">
        <w:rPr>
          <w:rFonts w:ascii="Arial" w:hAnsi="Arial" w:cs="Arial"/>
          <w:sz w:val="24"/>
          <w:szCs w:val="24"/>
        </w:rPr>
        <w:t>e</w:t>
      </w:r>
      <w:r w:rsidR="0026180D" w:rsidRPr="001728B4">
        <w:rPr>
          <w:rFonts w:ascii="Arial" w:hAnsi="Arial" w:cs="Arial"/>
          <w:sz w:val="24"/>
          <w:szCs w:val="24"/>
        </w:rPr>
        <w:t>ment the Well-being Assessment and this Well-being Plan. T</w:t>
      </w:r>
      <w:r w:rsidR="00EE6275" w:rsidRPr="001728B4">
        <w:rPr>
          <w:rFonts w:ascii="Arial" w:hAnsi="Arial" w:cs="Arial"/>
          <w:sz w:val="24"/>
          <w:szCs w:val="24"/>
        </w:rPr>
        <w:t xml:space="preserve">he PSB will support </w:t>
      </w:r>
      <w:r w:rsidR="0026180D" w:rsidRPr="001728B4">
        <w:rPr>
          <w:rFonts w:ascii="Arial" w:hAnsi="Arial" w:cs="Arial"/>
          <w:sz w:val="24"/>
          <w:szCs w:val="24"/>
        </w:rPr>
        <w:t xml:space="preserve">the work of the </w:t>
      </w:r>
      <w:r w:rsidR="00DF0949" w:rsidRPr="001728B4">
        <w:rPr>
          <w:rFonts w:ascii="Arial" w:hAnsi="Arial" w:cs="Arial"/>
          <w:sz w:val="24"/>
          <w:szCs w:val="24"/>
        </w:rPr>
        <w:t>RPB,</w:t>
      </w:r>
      <w:r w:rsidR="0026180D" w:rsidRPr="001728B4">
        <w:rPr>
          <w:rFonts w:ascii="Arial" w:hAnsi="Arial" w:cs="Arial"/>
          <w:sz w:val="24"/>
          <w:szCs w:val="24"/>
        </w:rPr>
        <w:t xml:space="preserve"> and they will support our work</w:t>
      </w:r>
      <w:r w:rsidR="00EE6275" w:rsidRPr="001728B4">
        <w:rPr>
          <w:rFonts w:ascii="Arial" w:hAnsi="Arial" w:cs="Arial"/>
          <w:sz w:val="24"/>
          <w:szCs w:val="24"/>
        </w:rPr>
        <w:t xml:space="preserve">, but </w:t>
      </w:r>
      <w:r w:rsidR="0026180D" w:rsidRPr="001728B4">
        <w:rPr>
          <w:rFonts w:ascii="Arial" w:hAnsi="Arial" w:cs="Arial"/>
          <w:sz w:val="24"/>
          <w:szCs w:val="24"/>
        </w:rPr>
        <w:t xml:space="preserve">we </w:t>
      </w:r>
      <w:r w:rsidR="00EE6275" w:rsidRPr="001728B4">
        <w:rPr>
          <w:rFonts w:ascii="Arial" w:hAnsi="Arial" w:cs="Arial"/>
          <w:sz w:val="24"/>
          <w:szCs w:val="24"/>
        </w:rPr>
        <w:t xml:space="preserve">will make sure that we’re not duplicating </w:t>
      </w:r>
      <w:r w:rsidR="0026180D" w:rsidRPr="001728B4">
        <w:rPr>
          <w:rFonts w:ascii="Arial" w:hAnsi="Arial" w:cs="Arial"/>
          <w:sz w:val="24"/>
          <w:szCs w:val="24"/>
        </w:rPr>
        <w:t>each other’s work</w:t>
      </w:r>
      <w:r w:rsidR="009319B4" w:rsidRPr="00F649D6">
        <w:rPr>
          <w:rFonts w:ascii="Arial" w:hAnsi="Arial" w:cs="Arial"/>
          <w:sz w:val="24"/>
          <w:szCs w:val="24"/>
        </w:rPr>
        <w:t>,</w:t>
      </w:r>
      <w:r w:rsidR="00EE6275" w:rsidRPr="00F649D6">
        <w:rPr>
          <w:rFonts w:ascii="Arial" w:hAnsi="Arial" w:cs="Arial"/>
          <w:sz w:val="24"/>
          <w:szCs w:val="24"/>
        </w:rPr>
        <w:t xml:space="preserve"> </w:t>
      </w:r>
      <w:r w:rsidR="009319B4" w:rsidRPr="00F649D6">
        <w:rPr>
          <w:rFonts w:ascii="Arial" w:hAnsi="Arial" w:cs="Arial"/>
          <w:sz w:val="24"/>
          <w:szCs w:val="24"/>
        </w:rPr>
        <w:t>particularly at the local level through shared actions working through the Integrated Services Partnership Boards and Neighbourhood Care Networks.</w:t>
      </w:r>
    </w:p>
    <w:p w14:paraId="5219C377" w14:textId="77777777" w:rsidR="000D0A73" w:rsidRDefault="000D0A73" w:rsidP="009346EE">
      <w:pPr>
        <w:rPr>
          <w:rFonts w:ascii="Arial" w:hAnsi="Arial" w:cs="Arial"/>
          <w:color w:val="0070C0"/>
          <w:sz w:val="24"/>
          <w:szCs w:val="24"/>
        </w:rPr>
      </w:pPr>
    </w:p>
    <w:p w14:paraId="514FE90E" w14:textId="731F2A29" w:rsidR="0026180D" w:rsidRPr="00254440" w:rsidRDefault="0026180D" w:rsidP="00254440">
      <w:pPr>
        <w:pStyle w:val="Heading2"/>
        <w:rPr>
          <w:rFonts w:ascii="Arial" w:hAnsi="Arial" w:cs="Arial"/>
        </w:rPr>
      </w:pPr>
      <w:bookmarkStart w:id="40" w:name="_Toc139900822"/>
      <w:r w:rsidRPr="00254440">
        <w:rPr>
          <w:rFonts w:ascii="Arial" w:hAnsi="Arial" w:cs="Arial"/>
        </w:rPr>
        <w:t xml:space="preserve">Building a </w:t>
      </w:r>
      <w:r w:rsidR="00CC2E6F" w:rsidRPr="00254440">
        <w:rPr>
          <w:rFonts w:ascii="Arial" w:hAnsi="Arial" w:cs="Arial"/>
        </w:rPr>
        <w:t>F</w:t>
      </w:r>
      <w:r w:rsidRPr="00254440">
        <w:rPr>
          <w:rFonts w:ascii="Arial" w:hAnsi="Arial" w:cs="Arial"/>
        </w:rPr>
        <w:t xml:space="preserve">airer Gwent – a Marmot </w:t>
      </w:r>
      <w:r w:rsidR="0016165B">
        <w:rPr>
          <w:rFonts w:ascii="Arial" w:hAnsi="Arial" w:cs="Arial"/>
        </w:rPr>
        <w:t>R</w:t>
      </w:r>
      <w:r w:rsidRPr="00254440">
        <w:rPr>
          <w:rFonts w:ascii="Arial" w:hAnsi="Arial" w:cs="Arial"/>
        </w:rPr>
        <w:t>egion</w:t>
      </w:r>
      <w:bookmarkEnd w:id="40"/>
    </w:p>
    <w:p w14:paraId="20591B39" w14:textId="15245BBF" w:rsidR="00DF0949" w:rsidRPr="00DF0949" w:rsidRDefault="00DF0949" w:rsidP="009346EE">
      <w:pPr>
        <w:rPr>
          <w:rFonts w:ascii="Arial" w:hAnsi="Arial" w:cs="Arial"/>
          <w:sz w:val="24"/>
          <w:szCs w:val="24"/>
        </w:rPr>
      </w:pPr>
      <w:r w:rsidRPr="00DF0949">
        <w:rPr>
          <w:rFonts w:ascii="Arial" w:hAnsi="Arial" w:cs="Arial"/>
          <w:sz w:val="24"/>
          <w:szCs w:val="24"/>
        </w:rPr>
        <w:t>A Marmot Region is a network of local stakeholders committed to tackling inequity through action on the social determinants of health – the social and economic conditions which shape our health with action framed within eight principles.</w:t>
      </w:r>
      <w:r w:rsidRPr="00DF0949">
        <w:t xml:space="preserve"> </w:t>
      </w:r>
      <w:r w:rsidRPr="00DF0949">
        <w:rPr>
          <w:rFonts w:ascii="Arial" w:hAnsi="Arial" w:cs="Arial"/>
          <w:sz w:val="24"/>
          <w:szCs w:val="24"/>
        </w:rPr>
        <w:t xml:space="preserve">Becoming a Marmot Region </w:t>
      </w:r>
      <w:r w:rsidR="0016165B">
        <w:rPr>
          <w:rFonts w:ascii="Arial" w:hAnsi="Arial" w:cs="Arial"/>
          <w:sz w:val="24"/>
          <w:szCs w:val="24"/>
        </w:rPr>
        <w:t>demonstrates</w:t>
      </w:r>
      <w:r w:rsidRPr="00DF0949">
        <w:rPr>
          <w:rFonts w:ascii="Arial" w:hAnsi="Arial" w:cs="Arial"/>
          <w:sz w:val="24"/>
          <w:szCs w:val="24"/>
        </w:rPr>
        <w:t xml:space="preserve"> </w:t>
      </w:r>
      <w:r w:rsidR="0016165B">
        <w:rPr>
          <w:rFonts w:ascii="Arial" w:hAnsi="Arial" w:cs="Arial"/>
          <w:sz w:val="24"/>
          <w:szCs w:val="24"/>
        </w:rPr>
        <w:t>that</w:t>
      </w:r>
      <w:r w:rsidRPr="00DF0949">
        <w:rPr>
          <w:rFonts w:ascii="Arial" w:hAnsi="Arial" w:cs="Arial"/>
          <w:sz w:val="24"/>
          <w:szCs w:val="24"/>
        </w:rPr>
        <w:t xml:space="preserve"> we want to work together</w:t>
      </w:r>
      <w:r w:rsidR="0016165B">
        <w:rPr>
          <w:rFonts w:ascii="Arial" w:hAnsi="Arial" w:cs="Arial"/>
          <w:sz w:val="24"/>
          <w:szCs w:val="24"/>
        </w:rPr>
        <w:t xml:space="preserve"> at a senior level</w:t>
      </w:r>
      <w:r w:rsidRPr="00DF0949">
        <w:rPr>
          <w:rFonts w:ascii="Arial" w:hAnsi="Arial" w:cs="Arial"/>
          <w:sz w:val="24"/>
          <w:szCs w:val="24"/>
        </w:rPr>
        <w:t xml:space="preserve"> to improve equity across </w:t>
      </w:r>
      <w:proofErr w:type="gramStart"/>
      <w:r w:rsidRPr="00DF0949">
        <w:rPr>
          <w:rFonts w:ascii="Arial" w:hAnsi="Arial" w:cs="Arial"/>
          <w:sz w:val="24"/>
          <w:szCs w:val="24"/>
        </w:rPr>
        <w:t>Gwent, and</w:t>
      </w:r>
      <w:proofErr w:type="gramEnd"/>
      <w:r w:rsidRPr="00DF0949">
        <w:rPr>
          <w:rFonts w:ascii="Arial" w:hAnsi="Arial" w:cs="Arial"/>
          <w:sz w:val="24"/>
          <w:szCs w:val="24"/>
        </w:rPr>
        <w:t xml:space="preserve"> improve the lives of all our communitie</w:t>
      </w:r>
      <w:r w:rsidR="0016165B">
        <w:rPr>
          <w:rFonts w:ascii="Arial" w:hAnsi="Arial" w:cs="Arial"/>
          <w:sz w:val="24"/>
          <w:szCs w:val="24"/>
        </w:rPr>
        <w:t>s</w:t>
      </w:r>
      <w:r w:rsidRPr="00DF0949">
        <w:rPr>
          <w:rFonts w:ascii="Arial" w:hAnsi="Arial" w:cs="Arial"/>
          <w:sz w:val="24"/>
          <w:szCs w:val="24"/>
        </w:rPr>
        <w:t>.</w:t>
      </w:r>
      <w:r>
        <w:rPr>
          <w:rFonts w:ascii="Arial" w:hAnsi="Arial" w:cs="Arial"/>
          <w:sz w:val="24"/>
          <w:szCs w:val="24"/>
        </w:rPr>
        <w:t xml:space="preserve"> </w:t>
      </w:r>
    </w:p>
    <w:p w14:paraId="57BCF4B4" w14:textId="77777777" w:rsidR="0026180D" w:rsidRDefault="0026180D" w:rsidP="009346EE">
      <w:pPr>
        <w:rPr>
          <w:rFonts w:ascii="Arial" w:hAnsi="Arial" w:cs="Arial"/>
          <w:color w:val="FF0000"/>
          <w:sz w:val="24"/>
          <w:szCs w:val="24"/>
        </w:rPr>
      </w:pPr>
    </w:p>
    <w:p w14:paraId="162B2E84" w14:textId="616AC6DF" w:rsidR="00EE6275" w:rsidRPr="004F416E" w:rsidRDefault="009801D1" w:rsidP="004F416E">
      <w:pPr>
        <w:pStyle w:val="Heading2"/>
        <w:rPr>
          <w:rFonts w:ascii="Arial" w:hAnsi="Arial" w:cs="Arial"/>
        </w:rPr>
      </w:pPr>
      <w:bookmarkStart w:id="41" w:name="_Toc139900823"/>
      <w:r>
        <w:rPr>
          <w:rFonts w:ascii="Arial" w:hAnsi="Arial" w:cs="Arial"/>
        </w:rPr>
        <w:t xml:space="preserve">Safer Gwent - </w:t>
      </w:r>
      <w:r w:rsidR="00EE6275" w:rsidRPr="004F416E">
        <w:rPr>
          <w:rFonts w:ascii="Arial" w:hAnsi="Arial" w:cs="Arial"/>
        </w:rPr>
        <w:t>Community Safety Partnership</w:t>
      </w:r>
      <w:bookmarkEnd w:id="41"/>
      <w:r w:rsidR="00EE6275" w:rsidRPr="004F416E">
        <w:rPr>
          <w:rFonts w:ascii="Arial" w:hAnsi="Arial" w:cs="Arial"/>
        </w:rPr>
        <w:t xml:space="preserve"> </w:t>
      </w:r>
    </w:p>
    <w:p w14:paraId="05219F11" w14:textId="60BBDB85" w:rsidR="00FB120F" w:rsidRPr="009801D1" w:rsidRDefault="009801D1" w:rsidP="009346EE">
      <w:pPr>
        <w:rPr>
          <w:rFonts w:ascii="Arial" w:hAnsi="Arial" w:cs="Arial"/>
          <w:sz w:val="24"/>
          <w:szCs w:val="24"/>
        </w:rPr>
      </w:pPr>
      <w:r w:rsidRPr="009801D1">
        <w:rPr>
          <w:rFonts w:ascii="Arial" w:hAnsi="Arial" w:cs="Arial"/>
          <w:sz w:val="24"/>
          <w:szCs w:val="24"/>
        </w:rPr>
        <w:t xml:space="preserve">Safer Gwent, is a regional multi-agency Community Safety Partnership (CSP), made up of statutory bodies under the Crime &amp; Disorder Act, and wider partners who have a key role in addressing the community safety portfolio.  Safer Gwent aims to carry out, on behalf of the Gwent PSB, the oversight of regional community safety issues and quality assure the coordination of regional activity to support local CSP delivery. In addition, Safer Gwent is uniquely positioned to take forward the Gwent PSB community safety </w:t>
      </w:r>
      <w:r w:rsidR="00AC4927">
        <w:rPr>
          <w:rFonts w:ascii="Arial" w:hAnsi="Arial" w:cs="Arial"/>
          <w:sz w:val="24"/>
          <w:szCs w:val="24"/>
        </w:rPr>
        <w:t>elements of Step 5</w:t>
      </w:r>
      <w:r w:rsidRPr="009801D1">
        <w:rPr>
          <w:rFonts w:ascii="Arial" w:hAnsi="Arial" w:cs="Arial"/>
          <w:sz w:val="24"/>
          <w:szCs w:val="24"/>
        </w:rPr>
        <w:t xml:space="preserve">, whilst ensuring that the PSB is fully cited on and able to respond to issues identified within the annual community safety strategic assessment.   </w:t>
      </w:r>
    </w:p>
    <w:p w14:paraId="33D78979" w14:textId="10F876C3" w:rsidR="000D0A73" w:rsidRPr="00254440" w:rsidRDefault="009346EE" w:rsidP="00254440">
      <w:pPr>
        <w:pStyle w:val="Heading2"/>
        <w:rPr>
          <w:rFonts w:ascii="Arial" w:hAnsi="Arial" w:cs="Arial"/>
        </w:rPr>
      </w:pPr>
      <w:bookmarkStart w:id="42" w:name="_Toc139900824"/>
      <w:r w:rsidRPr="00254440">
        <w:rPr>
          <w:rFonts w:ascii="Arial" w:hAnsi="Arial" w:cs="Arial"/>
        </w:rPr>
        <w:lastRenderedPageBreak/>
        <w:t>Cardiff Capital Region</w:t>
      </w:r>
      <w:bookmarkEnd w:id="42"/>
    </w:p>
    <w:p w14:paraId="19562C10" w14:textId="32852EFA" w:rsidR="000D0A73" w:rsidRPr="001728B4" w:rsidRDefault="001728B4" w:rsidP="009346EE">
      <w:pPr>
        <w:rPr>
          <w:rFonts w:ascii="Arial" w:hAnsi="Arial" w:cs="Arial"/>
          <w:sz w:val="24"/>
          <w:szCs w:val="24"/>
        </w:rPr>
      </w:pPr>
      <w:r w:rsidRPr="001728B4">
        <w:rPr>
          <w:rFonts w:ascii="Arial" w:hAnsi="Arial" w:cs="Arial"/>
          <w:sz w:val="24"/>
          <w:szCs w:val="24"/>
        </w:rPr>
        <w:t>The Cardiff Capital Region</w:t>
      </w:r>
      <w:r w:rsidR="00CC2E6F">
        <w:rPr>
          <w:rFonts w:ascii="Arial" w:hAnsi="Arial" w:cs="Arial"/>
          <w:sz w:val="24"/>
          <w:szCs w:val="24"/>
        </w:rPr>
        <w:t xml:space="preserve"> (CCR)</w:t>
      </w:r>
      <w:r w:rsidRPr="001728B4">
        <w:rPr>
          <w:rFonts w:ascii="Arial" w:hAnsi="Arial" w:cs="Arial"/>
          <w:sz w:val="24"/>
          <w:szCs w:val="24"/>
        </w:rPr>
        <w:t xml:space="preserve"> is a collaborative partnership comprising the ten Local Authorities that make up </w:t>
      </w:r>
      <w:proofErr w:type="gramStart"/>
      <w:r w:rsidRPr="001728B4">
        <w:rPr>
          <w:rFonts w:ascii="Arial" w:hAnsi="Arial" w:cs="Arial"/>
          <w:sz w:val="24"/>
          <w:szCs w:val="24"/>
        </w:rPr>
        <w:t>South East</w:t>
      </w:r>
      <w:proofErr w:type="gramEnd"/>
      <w:r w:rsidRPr="001728B4">
        <w:rPr>
          <w:rFonts w:ascii="Arial" w:hAnsi="Arial" w:cs="Arial"/>
          <w:sz w:val="24"/>
          <w:szCs w:val="24"/>
        </w:rPr>
        <w:t xml:space="preserve"> Wales and represent</w:t>
      </w:r>
      <w:r w:rsidR="00CC2E6F">
        <w:rPr>
          <w:rFonts w:ascii="Arial" w:hAnsi="Arial" w:cs="Arial"/>
          <w:sz w:val="24"/>
          <w:szCs w:val="24"/>
        </w:rPr>
        <w:t>s</w:t>
      </w:r>
      <w:r w:rsidRPr="001728B4">
        <w:rPr>
          <w:rFonts w:ascii="Arial" w:hAnsi="Arial" w:cs="Arial"/>
          <w:sz w:val="24"/>
          <w:szCs w:val="24"/>
        </w:rPr>
        <w:t xml:space="preserve"> almost half the population of Wales.  The CCR delivers a wide range of regeneration and investment projects, managed by a dedicated team and a ring-fenced £1.2bn investment fund, through the Cardiff Capital Region City Deal, which aims to deliver 25,000 new jobs and generate an additional £4bn of private sector investment by 2036.  The CCR’s high-profile projects include: the £50m Innovation Investment Capital fund, supporting business to scale up; the £50m Sites and Premises Fund, developing new sites to support the delivery of their Industrial and Economic Plan; the £10m Challenge Fund, supporting Local Authority innovation to accelerate decarbonisation and transform communities; the Homes for the Region programme to deliver 2,800 new homes; and several Metro projects transforming public transport infrastructure across the region.  </w:t>
      </w:r>
    </w:p>
    <w:p w14:paraId="51C30BC9" w14:textId="77777777" w:rsidR="0026180D" w:rsidRDefault="0026180D" w:rsidP="009346EE">
      <w:pPr>
        <w:rPr>
          <w:rFonts w:ascii="Arial" w:hAnsi="Arial" w:cs="Arial"/>
          <w:color w:val="0070C0"/>
          <w:sz w:val="24"/>
          <w:szCs w:val="24"/>
        </w:rPr>
      </w:pPr>
    </w:p>
    <w:p w14:paraId="62AB2112" w14:textId="29C78ABD" w:rsidR="00FB120F" w:rsidRPr="00254440" w:rsidRDefault="00FB120F" w:rsidP="00254440">
      <w:pPr>
        <w:pStyle w:val="Heading2"/>
        <w:rPr>
          <w:rFonts w:ascii="Arial" w:hAnsi="Arial" w:cs="Arial"/>
        </w:rPr>
      </w:pPr>
      <w:bookmarkStart w:id="43" w:name="_Toc139900825"/>
      <w:r w:rsidRPr="00254440">
        <w:rPr>
          <w:rFonts w:ascii="Arial" w:hAnsi="Arial" w:cs="Arial"/>
        </w:rPr>
        <w:t>Strategic Corporate Plans</w:t>
      </w:r>
      <w:bookmarkEnd w:id="43"/>
    </w:p>
    <w:p w14:paraId="672237B8" w14:textId="7B3D433B" w:rsidR="00FB120F" w:rsidRPr="00FB120F" w:rsidRDefault="00FB120F" w:rsidP="009346EE">
      <w:pPr>
        <w:rPr>
          <w:rFonts w:ascii="Arial" w:hAnsi="Arial" w:cs="Arial"/>
          <w:sz w:val="24"/>
          <w:szCs w:val="24"/>
        </w:rPr>
      </w:pPr>
      <w:r w:rsidRPr="00FB120F">
        <w:rPr>
          <w:rFonts w:ascii="Arial" w:hAnsi="Arial" w:cs="Arial"/>
          <w:sz w:val="24"/>
          <w:szCs w:val="24"/>
        </w:rPr>
        <w:t>These are the plans each of the organisations</w:t>
      </w:r>
      <w:r w:rsidR="0016165B">
        <w:rPr>
          <w:rFonts w:ascii="Arial" w:hAnsi="Arial" w:cs="Arial"/>
          <w:sz w:val="24"/>
          <w:szCs w:val="24"/>
        </w:rPr>
        <w:t xml:space="preserve"> that make up the PSB</w:t>
      </w:r>
      <w:r w:rsidRPr="00FB120F">
        <w:rPr>
          <w:rFonts w:ascii="Arial" w:hAnsi="Arial" w:cs="Arial"/>
          <w:sz w:val="24"/>
          <w:szCs w:val="24"/>
        </w:rPr>
        <w:t xml:space="preserve"> have for what they are going to do over the next 3 – 5 years. These have difference names in different </w:t>
      </w:r>
      <w:proofErr w:type="gramStart"/>
      <w:r w:rsidRPr="00FB120F">
        <w:rPr>
          <w:rFonts w:ascii="Arial" w:hAnsi="Arial" w:cs="Arial"/>
          <w:sz w:val="24"/>
          <w:szCs w:val="24"/>
        </w:rPr>
        <w:t>organisations</w:t>
      </w:r>
      <w:proofErr w:type="gramEnd"/>
      <w:r w:rsidRPr="00FB120F">
        <w:rPr>
          <w:rFonts w:ascii="Arial" w:hAnsi="Arial" w:cs="Arial"/>
          <w:sz w:val="24"/>
          <w:szCs w:val="24"/>
        </w:rPr>
        <w:t xml:space="preserve"> but they all set the high level direction for that organisation including their own Well-being Objectives which need to align to those of the PSB. </w:t>
      </w:r>
    </w:p>
    <w:p w14:paraId="446DC7C0" w14:textId="77777777" w:rsidR="00FB120F" w:rsidRPr="00FB120F" w:rsidRDefault="00FB120F" w:rsidP="009346EE">
      <w:pPr>
        <w:rPr>
          <w:rFonts w:ascii="Arial" w:hAnsi="Arial" w:cs="Arial"/>
          <w:sz w:val="24"/>
          <w:szCs w:val="24"/>
        </w:rPr>
      </w:pPr>
    </w:p>
    <w:p w14:paraId="6E6765BA" w14:textId="02E2B8D1" w:rsidR="00FB120F" w:rsidRPr="00445E9A" w:rsidRDefault="00FB120F" w:rsidP="00254440">
      <w:pPr>
        <w:pStyle w:val="Heading2"/>
        <w:rPr>
          <w:rFonts w:ascii="Arial" w:hAnsi="Arial" w:cs="Arial"/>
        </w:rPr>
      </w:pPr>
      <w:bookmarkStart w:id="44" w:name="_Toc139900826"/>
      <w:r w:rsidRPr="00445E9A">
        <w:rPr>
          <w:rFonts w:ascii="Arial" w:hAnsi="Arial" w:cs="Arial"/>
        </w:rPr>
        <w:t>Area Statements</w:t>
      </w:r>
      <w:bookmarkEnd w:id="44"/>
      <w:r w:rsidRPr="00445E9A">
        <w:rPr>
          <w:rFonts w:ascii="Arial" w:hAnsi="Arial" w:cs="Arial"/>
        </w:rPr>
        <w:t xml:space="preserve"> </w:t>
      </w:r>
    </w:p>
    <w:p w14:paraId="6D991337" w14:textId="2A78A89A" w:rsidR="00254440" w:rsidRPr="00445E9A" w:rsidRDefault="00254440" w:rsidP="009346EE">
      <w:pPr>
        <w:rPr>
          <w:rFonts w:ascii="Arial" w:hAnsi="Arial" w:cs="Arial"/>
          <w:sz w:val="24"/>
          <w:szCs w:val="24"/>
        </w:rPr>
      </w:pPr>
      <w:r w:rsidRPr="00445E9A">
        <w:rPr>
          <w:rFonts w:ascii="Arial" w:hAnsi="Arial" w:cs="Arial"/>
          <w:sz w:val="24"/>
          <w:szCs w:val="24"/>
        </w:rPr>
        <w:t xml:space="preserve">The </w:t>
      </w:r>
      <w:proofErr w:type="gramStart"/>
      <w:r w:rsidRPr="00445E9A">
        <w:rPr>
          <w:rFonts w:ascii="Arial" w:hAnsi="Arial" w:cs="Arial"/>
          <w:sz w:val="24"/>
          <w:szCs w:val="24"/>
        </w:rPr>
        <w:t>South East</w:t>
      </w:r>
      <w:proofErr w:type="gramEnd"/>
      <w:r w:rsidRPr="00445E9A">
        <w:rPr>
          <w:rFonts w:ascii="Arial" w:hAnsi="Arial" w:cs="Arial"/>
          <w:sz w:val="24"/>
          <w:szCs w:val="24"/>
        </w:rPr>
        <w:t xml:space="preserve"> Wales Area Statement (SE</w:t>
      </w:r>
      <w:r w:rsidR="001300BE">
        <w:rPr>
          <w:rFonts w:ascii="Arial" w:hAnsi="Arial" w:cs="Arial"/>
          <w:sz w:val="24"/>
          <w:szCs w:val="24"/>
        </w:rPr>
        <w:t>W</w:t>
      </w:r>
      <w:r w:rsidRPr="00445E9A">
        <w:rPr>
          <w:rFonts w:ascii="Arial" w:hAnsi="Arial" w:cs="Arial"/>
          <w:sz w:val="24"/>
          <w:szCs w:val="24"/>
        </w:rPr>
        <w:t xml:space="preserve">AS) informs internal and external planning across Gwent and helps stakeholders (including the PSB) consider different ways of working together. </w:t>
      </w:r>
    </w:p>
    <w:p w14:paraId="51BE414B" w14:textId="77777777" w:rsidR="00254440" w:rsidRPr="00445E9A" w:rsidRDefault="00254440" w:rsidP="009346EE">
      <w:pPr>
        <w:rPr>
          <w:rFonts w:ascii="Arial" w:hAnsi="Arial" w:cs="Arial"/>
          <w:sz w:val="24"/>
          <w:szCs w:val="24"/>
        </w:rPr>
      </w:pPr>
    </w:p>
    <w:p w14:paraId="4ED8EE43" w14:textId="0A23C463" w:rsidR="00FB120F" w:rsidRPr="00254440" w:rsidRDefault="00254440" w:rsidP="009346EE">
      <w:r w:rsidRPr="00445E9A">
        <w:rPr>
          <w:rFonts w:ascii="Arial" w:hAnsi="Arial" w:cs="Arial"/>
          <w:sz w:val="24"/>
          <w:szCs w:val="24"/>
        </w:rPr>
        <w:t xml:space="preserve">The Area Statement process helps explore and shape aspirational ways of working. It has 4 themes: </w:t>
      </w:r>
      <w:hyperlink r:id="rId25" w:history="1">
        <w:r w:rsidR="00D06E8C" w:rsidRPr="00F649D6">
          <w:rPr>
            <w:rStyle w:val="Hyperlink"/>
            <w:rFonts w:ascii="Arial" w:hAnsi="Arial" w:cs="Arial"/>
            <w:sz w:val="24"/>
            <w:szCs w:val="24"/>
          </w:rPr>
          <w:t>Linking Our Landscapes</w:t>
        </w:r>
      </w:hyperlink>
      <w:r w:rsidRPr="00D06E8C">
        <w:rPr>
          <w:rFonts w:ascii="Arial" w:hAnsi="Arial" w:cs="Arial"/>
          <w:sz w:val="24"/>
          <w:szCs w:val="24"/>
        </w:rPr>
        <w:t xml:space="preserve">, </w:t>
      </w:r>
      <w:hyperlink r:id="rId26" w:history="1">
        <w:r w:rsidR="00D06E8C" w:rsidRPr="00F649D6">
          <w:rPr>
            <w:rStyle w:val="Hyperlink"/>
            <w:rFonts w:ascii="Arial" w:hAnsi="Arial" w:cs="Arial"/>
            <w:sz w:val="24"/>
            <w:szCs w:val="24"/>
          </w:rPr>
          <w:t>Climate Ready Gwent</w:t>
        </w:r>
      </w:hyperlink>
      <w:r w:rsidRPr="00D06E8C">
        <w:rPr>
          <w:rFonts w:ascii="Arial" w:hAnsi="Arial" w:cs="Arial"/>
          <w:sz w:val="24"/>
          <w:szCs w:val="24"/>
        </w:rPr>
        <w:t xml:space="preserve">, </w:t>
      </w:r>
      <w:hyperlink r:id="rId27" w:history="1">
        <w:r w:rsidR="00D06E8C" w:rsidRPr="00F649D6">
          <w:rPr>
            <w:rStyle w:val="Hyperlink"/>
            <w:rFonts w:ascii="Arial" w:hAnsi="Arial" w:cs="Arial"/>
            <w:sz w:val="24"/>
            <w:szCs w:val="24"/>
          </w:rPr>
          <w:t> Healthy Active Connected</w:t>
        </w:r>
      </w:hyperlink>
      <w:r w:rsidR="00D06E8C" w:rsidRPr="00F649D6">
        <w:rPr>
          <w:rFonts w:ascii="Arial" w:hAnsi="Arial" w:cs="Arial"/>
          <w:sz w:val="24"/>
          <w:szCs w:val="24"/>
        </w:rPr>
        <w:t xml:space="preserve"> </w:t>
      </w:r>
      <w:r w:rsidRPr="00D06E8C">
        <w:rPr>
          <w:rFonts w:ascii="Arial" w:hAnsi="Arial" w:cs="Arial"/>
          <w:sz w:val="24"/>
          <w:szCs w:val="24"/>
        </w:rPr>
        <w:t xml:space="preserve">and </w:t>
      </w:r>
      <w:hyperlink r:id="rId28" w:history="1">
        <w:r w:rsidR="00D06E8C" w:rsidRPr="00F649D6">
          <w:rPr>
            <w:rStyle w:val="Hyperlink"/>
            <w:rFonts w:ascii="Arial" w:hAnsi="Arial" w:cs="Arial"/>
            <w:sz w:val="24"/>
            <w:szCs w:val="24"/>
          </w:rPr>
          <w:t>Ways of Working</w:t>
        </w:r>
      </w:hyperlink>
      <w:r w:rsidRPr="00445E9A">
        <w:rPr>
          <w:rFonts w:ascii="Arial" w:hAnsi="Arial" w:cs="Arial"/>
          <w:sz w:val="24"/>
          <w:szCs w:val="24"/>
        </w:rPr>
        <w:t>. The collaborative actions identified under each theme are underpinned by best available evidence, local knowledge and understanding gathered throughout the development of the SE</w:t>
      </w:r>
      <w:r w:rsidR="001300BE">
        <w:rPr>
          <w:rFonts w:ascii="Arial" w:hAnsi="Arial" w:cs="Arial"/>
          <w:sz w:val="24"/>
          <w:szCs w:val="24"/>
        </w:rPr>
        <w:t>W</w:t>
      </w:r>
      <w:r w:rsidRPr="00445E9A">
        <w:rPr>
          <w:rFonts w:ascii="Arial" w:hAnsi="Arial" w:cs="Arial"/>
          <w:sz w:val="24"/>
          <w:szCs w:val="24"/>
        </w:rPr>
        <w:t xml:space="preserve">AS. The outcomes under each of the four strategic themes will deliver the Area Statement vision for </w:t>
      </w:r>
      <w:proofErr w:type="gramStart"/>
      <w:r w:rsidRPr="00445E9A">
        <w:rPr>
          <w:rFonts w:ascii="Arial" w:hAnsi="Arial" w:cs="Arial"/>
          <w:sz w:val="24"/>
          <w:szCs w:val="24"/>
        </w:rPr>
        <w:t>South East</w:t>
      </w:r>
      <w:proofErr w:type="gramEnd"/>
      <w:r w:rsidR="001300BE">
        <w:rPr>
          <w:rFonts w:ascii="Arial" w:hAnsi="Arial" w:cs="Arial"/>
          <w:sz w:val="24"/>
          <w:szCs w:val="24"/>
        </w:rPr>
        <w:t xml:space="preserve"> Wales</w:t>
      </w:r>
      <w:r w:rsidRPr="00445E9A">
        <w:rPr>
          <w:rFonts w:ascii="Arial" w:hAnsi="Arial" w:cs="Arial"/>
          <w:sz w:val="24"/>
          <w:szCs w:val="24"/>
        </w:rPr>
        <w:t>. This vision has been developed collaboratively over the course of the Area Statement process and is underpinned by what specialists and wider stakeholders want to see in Gwent.</w:t>
      </w:r>
      <w:r w:rsidR="00FA4A0D">
        <w:rPr>
          <w:rFonts w:ascii="Arial" w:hAnsi="Arial" w:cs="Arial"/>
          <w:sz w:val="24"/>
          <w:szCs w:val="24"/>
        </w:rPr>
        <w:t xml:space="preserve"> </w:t>
      </w:r>
    </w:p>
    <w:p w14:paraId="2F6A37AD" w14:textId="46C90EF3" w:rsidR="00436A7A" w:rsidRDefault="00436A7A" w:rsidP="009346EE">
      <w:pPr>
        <w:rPr>
          <w:rFonts w:ascii="Arial" w:hAnsi="Arial" w:cs="Arial"/>
          <w:color w:val="0070C0"/>
          <w:sz w:val="24"/>
          <w:szCs w:val="24"/>
        </w:rPr>
      </w:pPr>
    </w:p>
    <w:p w14:paraId="2A4F5639" w14:textId="13F40504" w:rsidR="009801D1" w:rsidRDefault="009801D1" w:rsidP="009801D1">
      <w:pPr>
        <w:pStyle w:val="Heading2"/>
        <w:rPr>
          <w:rFonts w:ascii="Arial" w:hAnsi="Arial" w:cs="Arial"/>
        </w:rPr>
      </w:pPr>
      <w:bookmarkStart w:id="45" w:name="_Toc139900827"/>
      <w:r w:rsidRPr="009801D1">
        <w:rPr>
          <w:rFonts w:ascii="Arial" w:hAnsi="Arial" w:cs="Arial"/>
        </w:rPr>
        <w:t>Greater Gwent Nature Recovery Action Plan (GGNRAP)</w:t>
      </w:r>
      <w:bookmarkEnd w:id="45"/>
    </w:p>
    <w:p w14:paraId="6EB31044" w14:textId="77777777" w:rsidR="00F55DEE" w:rsidRPr="00D06E8C" w:rsidRDefault="00F55DEE" w:rsidP="00D06E8C"/>
    <w:p w14:paraId="744C8914" w14:textId="2C357657" w:rsidR="009801D1" w:rsidRPr="009801D1" w:rsidRDefault="009801D1" w:rsidP="009346EE">
      <w:pPr>
        <w:rPr>
          <w:rFonts w:ascii="Arial" w:hAnsi="Arial" w:cs="Arial"/>
          <w:sz w:val="24"/>
          <w:szCs w:val="24"/>
        </w:rPr>
      </w:pPr>
      <w:r w:rsidRPr="009801D1">
        <w:rPr>
          <w:rFonts w:ascii="Arial" w:hAnsi="Arial" w:cs="Arial"/>
          <w:sz w:val="24"/>
          <w:szCs w:val="24"/>
        </w:rPr>
        <w:t xml:space="preserve">The GGNRAP </w:t>
      </w:r>
      <w:hyperlink r:id="rId29" w:history="1">
        <w:r w:rsidR="00F649D6" w:rsidRPr="00F649D6">
          <w:rPr>
            <w:rStyle w:val="Hyperlink"/>
            <w:rFonts w:ascii="Arial" w:hAnsi="Arial" w:cs="Arial"/>
            <w:sz w:val="24"/>
            <w:szCs w:val="24"/>
          </w:rPr>
          <w:t>Greater Gwent Nature Recovery Action Plan (blaenau-gwent.gov.uk)</w:t>
        </w:r>
      </w:hyperlink>
      <w:r w:rsidRPr="009801D1">
        <w:rPr>
          <w:rFonts w:ascii="Arial" w:hAnsi="Arial" w:cs="Arial"/>
          <w:sz w:val="24"/>
          <w:szCs w:val="24"/>
        </w:rPr>
        <w:t xml:space="preserve"> a strategic framework, aiming to halt and reverse negative biodiversity trends, aligning national policy and legislation, informed by evidence including the Greater Gwent State of Nature Report 2020</w:t>
      </w:r>
      <w:r w:rsidR="00F55DEE">
        <w:rPr>
          <w:rFonts w:ascii="Arial" w:hAnsi="Arial" w:cs="Arial"/>
          <w:sz w:val="24"/>
          <w:szCs w:val="24"/>
        </w:rPr>
        <w:t xml:space="preserve"> </w:t>
      </w:r>
      <w:hyperlink r:id="rId30" w:history="1">
        <w:r w:rsidR="00F55DEE" w:rsidRPr="00F55DEE">
          <w:rPr>
            <w:rStyle w:val="Hyperlink"/>
            <w:rFonts w:ascii="Arial" w:hAnsi="Arial" w:cs="Arial"/>
            <w:sz w:val="24"/>
            <w:szCs w:val="24"/>
          </w:rPr>
          <w:t>Greater-Gwent-State-of-Nature-4-002.pdf (monlife.co.uk)</w:t>
        </w:r>
      </w:hyperlink>
      <w:r w:rsidRPr="009801D1">
        <w:rPr>
          <w:rFonts w:ascii="Arial" w:hAnsi="Arial" w:cs="Arial"/>
          <w:sz w:val="24"/>
          <w:szCs w:val="24"/>
        </w:rPr>
        <w:t xml:space="preserve">, the South East Wales Area Statement and Gwent Well-being Assessments. It is intended to be used by public bodies and organisations which operate at a regional level across the Greater Gwent area, including those on the Gwent PSB, to support better involvement that drives positive change and collaborative action together, long term. It is also a guide for the Local </w:t>
      </w:r>
      <w:r w:rsidRPr="009801D1">
        <w:rPr>
          <w:rFonts w:ascii="Arial" w:hAnsi="Arial" w:cs="Arial"/>
          <w:sz w:val="24"/>
          <w:szCs w:val="24"/>
        </w:rPr>
        <w:lastRenderedPageBreak/>
        <w:t>Nature Recovery Action Plans which focus more on local action to promote biodiversity in each Local Nature Partnership area found within Gwent.</w:t>
      </w:r>
    </w:p>
    <w:p w14:paraId="4FB1508F" w14:textId="77777777" w:rsidR="006C7947" w:rsidRDefault="006C7947" w:rsidP="009346EE">
      <w:pPr>
        <w:rPr>
          <w:rFonts w:ascii="Arial" w:hAnsi="Arial" w:cs="Arial"/>
          <w:color w:val="0070C0"/>
          <w:sz w:val="24"/>
          <w:szCs w:val="24"/>
        </w:rPr>
      </w:pPr>
    </w:p>
    <w:p w14:paraId="423F93BA" w14:textId="23034283" w:rsidR="00573000" w:rsidRPr="00573000" w:rsidRDefault="00AB5E61" w:rsidP="00573000">
      <w:pPr>
        <w:pStyle w:val="Heading2"/>
        <w:rPr>
          <w:rFonts w:ascii="Arial" w:hAnsi="Arial" w:cs="Arial"/>
        </w:rPr>
      </w:pPr>
      <w:bookmarkStart w:id="46" w:name="_Toc139900828"/>
      <w:r w:rsidRPr="00AB5E61">
        <w:rPr>
          <w:rFonts w:ascii="Arial" w:hAnsi="Arial" w:cs="Arial"/>
        </w:rPr>
        <w:t>Third Sector Partnership Agreement</w:t>
      </w:r>
      <w:bookmarkEnd w:id="46"/>
    </w:p>
    <w:p w14:paraId="5525F838" w14:textId="77777777" w:rsidR="009801D1" w:rsidRDefault="00573000" w:rsidP="00573000">
      <w:pPr>
        <w:rPr>
          <w:rFonts w:ascii="Arial" w:hAnsi="Arial" w:cs="Arial"/>
          <w:sz w:val="24"/>
          <w:szCs w:val="24"/>
        </w:rPr>
      </w:pPr>
      <w:r w:rsidRPr="00573000">
        <w:rPr>
          <w:rFonts w:ascii="Arial" w:hAnsi="Arial" w:cs="Arial"/>
          <w:sz w:val="24"/>
          <w:szCs w:val="24"/>
        </w:rPr>
        <w:t xml:space="preserve">The Third Sector Partnership Agreement between the Gwent PSB and the wider third sector recognises the mutual benefits that can be gained from close co-operation between the statutory partners and third sector across the Gwent PSB landscape.  It builds on previous local versions and sets out guidelines for how all parties should work together. Partnership Agreements with the third sector have been identified by Welsh Government as good practice.  </w:t>
      </w:r>
    </w:p>
    <w:p w14:paraId="06B2DA8C" w14:textId="77777777" w:rsidR="009801D1" w:rsidRDefault="009801D1" w:rsidP="00573000">
      <w:pPr>
        <w:rPr>
          <w:rFonts w:ascii="Arial" w:hAnsi="Arial" w:cs="Arial"/>
          <w:sz w:val="24"/>
          <w:szCs w:val="24"/>
        </w:rPr>
      </w:pPr>
    </w:p>
    <w:p w14:paraId="1676E98E" w14:textId="77777777" w:rsidR="009801D1" w:rsidRPr="004F416E" w:rsidRDefault="009801D1" w:rsidP="009801D1">
      <w:pPr>
        <w:pStyle w:val="Heading2"/>
        <w:rPr>
          <w:rFonts w:ascii="Arial" w:hAnsi="Arial" w:cs="Arial"/>
        </w:rPr>
      </w:pPr>
      <w:bookmarkStart w:id="47" w:name="_Toc139900829"/>
      <w:r w:rsidRPr="004F416E">
        <w:rPr>
          <w:rFonts w:ascii="Arial" w:hAnsi="Arial" w:cs="Arial"/>
        </w:rPr>
        <w:t>Participatory budgeting</w:t>
      </w:r>
      <w:bookmarkEnd w:id="47"/>
    </w:p>
    <w:p w14:paraId="6AEAA501" w14:textId="77777777" w:rsidR="009801D1" w:rsidRPr="006C7947" w:rsidRDefault="009801D1" w:rsidP="009801D1">
      <w:pPr>
        <w:rPr>
          <w:rFonts w:ascii="Arial" w:hAnsi="Arial" w:cs="Arial"/>
          <w:sz w:val="24"/>
          <w:szCs w:val="24"/>
        </w:rPr>
      </w:pPr>
      <w:r w:rsidRPr="006C7947">
        <w:rPr>
          <w:rFonts w:ascii="Arial" w:hAnsi="Arial" w:cs="Arial"/>
          <w:sz w:val="24"/>
          <w:szCs w:val="24"/>
        </w:rPr>
        <w:t xml:space="preserve">Funding has been made available to the five Gwent Local Authorities to lead participatory budgeting programmes in their areas.  The authorities are currently at different stages of development and with differing levels of investment. Some local authorities have now completed one or more programmes.  Initial feedback has suggested participatory budgeting is effective in distributing funding to community groups, can help achieve wellbeing objectives, can generate high levels of </w:t>
      </w:r>
      <w:proofErr w:type="gramStart"/>
      <w:r w:rsidRPr="006C7947">
        <w:rPr>
          <w:rFonts w:ascii="Arial" w:hAnsi="Arial" w:cs="Arial"/>
          <w:sz w:val="24"/>
          <w:szCs w:val="24"/>
        </w:rPr>
        <w:t>participation</w:t>
      </w:r>
      <w:proofErr w:type="gramEnd"/>
      <w:r w:rsidRPr="006C7947">
        <w:rPr>
          <w:rFonts w:ascii="Arial" w:hAnsi="Arial" w:cs="Arial"/>
          <w:sz w:val="24"/>
          <w:szCs w:val="24"/>
        </w:rPr>
        <w:t xml:space="preserve"> and is well received.  Public Health Wales are leading a review of participatory budgeting undertaken across Gwent, to inform and improve future use of this approach.</w:t>
      </w:r>
    </w:p>
    <w:p w14:paraId="756D9C6B" w14:textId="2CB068D7" w:rsidR="00EA5E6F" w:rsidRDefault="00EA5E6F" w:rsidP="00573000">
      <w:pPr>
        <w:rPr>
          <w:rFonts w:ascii="Arial" w:eastAsiaTheme="majorEastAsia" w:hAnsi="Arial" w:cs="Arial"/>
          <w:b/>
          <w:bCs/>
          <w:color w:val="2E74B5" w:themeColor="accent1" w:themeShade="BF"/>
          <w:sz w:val="32"/>
          <w:szCs w:val="32"/>
        </w:rPr>
      </w:pPr>
      <w:r>
        <w:rPr>
          <w:rFonts w:ascii="Arial" w:hAnsi="Arial" w:cs="Arial"/>
          <w:b/>
          <w:bCs/>
        </w:rPr>
        <w:br w:type="page"/>
      </w:r>
    </w:p>
    <w:p w14:paraId="318FB4B8" w14:textId="008124CE" w:rsidR="00EA5E6F" w:rsidRPr="00EA5E6F" w:rsidRDefault="00DC6EF2" w:rsidP="00EA5E6F">
      <w:pPr>
        <w:pStyle w:val="Heading1"/>
        <w:rPr>
          <w:rFonts w:ascii="Arial" w:hAnsi="Arial" w:cs="Arial"/>
          <w:b/>
          <w:bCs/>
        </w:rPr>
      </w:pPr>
      <w:bookmarkStart w:id="48" w:name="_Toc139900830"/>
      <w:r w:rsidRPr="00EA5E6F">
        <w:rPr>
          <w:rFonts w:ascii="Arial" w:hAnsi="Arial" w:cs="Arial"/>
          <w:b/>
          <w:bCs/>
        </w:rPr>
        <w:lastRenderedPageBreak/>
        <w:t>Appendi</w:t>
      </w:r>
      <w:r w:rsidR="00EA5E6F" w:rsidRPr="00EA5E6F">
        <w:rPr>
          <w:rFonts w:ascii="Arial" w:hAnsi="Arial" w:cs="Arial"/>
          <w:b/>
          <w:bCs/>
        </w:rPr>
        <w:t>ces</w:t>
      </w:r>
      <w:bookmarkEnd w:id="48"/>
    </w:p>
    <w:p w14:paraId="4676FCAB" w14:textId="77777777" w:rsidR="00EA5E6F" w:rsidRDefault="00EA5E6F" w:rsidP="009346EE">
      <w:pPr>
        <w:rPr>
          <w:rFonts w:ascii="Arial" w:hAnsi="Arial" w:cs="Arial"/>
          <w:color w:val="FF0000"/>
          <w:sz w:val="24"/>
          <w:szCs w:val="24"/>
        </w:rPr>
      </w:pPr>
    </w:p>
    <w:p w14:paraId="7AA1D90E" w14:textId="4B7E759D" w:rsidR="00DC6EF2" w:rsidRPr="002F1443" w:rsidRDefault="002F1443" w:rsidP="00ED028D">
      <w:pPr>
        <w:rPr>
          <w:rFonts w:ascii="Arial" w:hAnsi="Arial" w:cs="Arial"/>
          <w:b/>
          <w:sz w:val="24"/>
          <w:szCs w:val="24"/>
        </w:rPr>
      </w:pPr>
      <w:r>
        <w:rPr>
          <w:rFonts w:ascii="Arial" w:hAnsi="Arial" w:cs="Arial"/>
          <w:b/>
          <w:sz w:val="24"/>
          <w:szCs w:val="24"/>
        </w:rPr>
        <w:t xml:space="preserve">Appendix 1 </w:t>
      </w:r>
      <w:r w:rsidR="00B4293A" w:rsidRPr="006C79A6">
        <w:rPr>
          <w:rFonts w:ascii="Arial" w:hAnsi="Arial" w:cs="Arial"/>
          <w:bCs/>
          <w:sz w:val="24"/>
          <w:szCs w:val="24"/>
        </w:rPr>
        <w:t>Consultation</w:t>
      </w:r>
      <w:r w:rsidR="00DC6EF2" w:rsidRPr="006C79A6">
        <w:rPr>
          <w:rFonts w:ascii="Arial" w:hAnsi="Arial" w:cs="Arial"/>
          <w:bCs/>
          <w:sz w:val="24"/>
          <w:szCs w:val="24"/>
        </w:rPr>
        <w:t xml:space="preserve"> and engagement – chapter</w:t>
      </w:r>
    </w:p>
    <w:p w14:paraId="77694971" w14:textId="77777777" w:rsidR="00EA5E6F" w:rsidRPr="002F1443" w:rsidRDefault="00EA5E6F" w:rsidP="00ED028D">
      <w:pPr>
        <w:rPr>
          <w:rFonts w:ascii="Arial" w:hAnsi="Arial" w:cs="Arial"/>
          <w:b/>
          <w:sz w:val="24"/>
          <w:szCs w:val="24"/>
        </w:rPr>
      </w:pPr>
    </w:p>
    <w:p w14:paraId="7A452183" w14:textId="380CC98C" w:rsidR="00EA5E6F" w:rsidRPr="002F1443" w:rsidRDefault="002F1443" w:rsidP="00ED028D">
      <w:pPr>
        <w:rPr>
          <w:rFonts w:ascii="Arial" w:hAnsi="Arial" w:cs="Arial"/>
          <w:sz w:val="24"/>
          <w:szCs w:val="24"/>
        </w:rPr>
      </w:pPr>
      <w:r>
        <w:rPr>
          <w:rFonts w:ascii="Arial" w:hAnsi="Arial" w:cs="Arial"/>
          <w:b/>
          <w:sz w:val="24"/>
          <w:szCs w:val="24"/>
        </w:rPr>
        <w:t xml:space="preserve">Appendix 2 </w:t>
      </w:r>
      <w:r w:rsidR="00EA5E6F" w:rsidRPr="006C79A6">
        <w:rPr>
          <w:rFonts w:ascii="Arial" w:hAnsi="Arial" w:cs="Arial"/>
          <w:bCs/>
          <w:sz w:val="24"/>
          <w:szCs w:val="24"/>
        </w:rPr>
        <w:t>Marmot Report</w:t>
      </w:r>
    </w:p>
    <w:p w14:paraId="208F4028" w14:textId="77777777" w:rsidR="00EA5E6F" w:rsidRPr="002F1443" w:rsidRDefault="00EA5E6F" w:rsidP="00EA5E6F">
      <w:pPr>
        <w:rPr>
          <w:rFonts w:ascii="Arial" w:hAnsi="Arial" w:cs="Arial"/>
          <w:b/>
          <w:sz w:val="24"/>
          <w:szCs w:val="24"/>
        </w:rPr>
      </w:pPr>
    </w:p>
    <w:p w14:paraId="4C71FD0F" w14:textId="7FB11112" w:rsidR="00EA5E6F" w:rsidRPr="002F1443" w:rsidRDefault="002F1443" w:rsidP="00EA5E6F">
      <w:pPr>
        <w:rPr>
          <w:rFonts w:ascii="Arial" w:hAnsi="Arial" w:cs="Arial"/>
          <w:b/>
          <w:sz w:val="24"/>
          <w:szCs w:val="24"/>
        </w:rPr>
      </w:pPr>
      <w:r>
        <w:rPr>
          <w:rFonts w:ascii="Arial" w:hAnsi="Arial" w:cs="Arial"/>
          <w:b/>
          <w:sz w:val="24"/>
          <w:szCs w:val="24"/>
        </w:rPr>
        <w:t xml:space="preserve">Appendix 3 </w:t>
      </w:r>
      <w:r w:rsidRPr="006C79A6">
        <w:rPr>
          <w:rFonts w:ascii="Arial" w:hAnsi="Arial" w:cs="Arial"/>
          <w:bCs/>
          <w:sz w:val="24"/>
          <w:szCs w:val="24"/>
        </w:rPr>
        <w:t xml:space="preserve">RPB </w:t>
      </w:r>
      <w:r w:rsidR="00EA5E6F" w:rsidRPr="006C79A6">
        <w:rPr>
          <w:rFonts w:ascii="Arial" w:hAnsi="Arial" w:cs="Arial"/>
          <w:bCs/>
          <w:sz w:val="24"/>
          <w:szCs w:val="24"/>
        </w:rPr>
        <w:t>Area Plan</w:t>
      </w:r>
      <w:r w:rsidR="00EA5E6F" w:rsidRPr="002F1443">
        <w:rPr>
          <w:rFonts w:ascii="Arial" w:hAnsi="Arial" w:cs="Arial"/>
          <w:b/>
          <w:sz w:val="24"/>
          <w:szCs w:val="24"/>
        </w:rPr>
        <w:t xml:space="preserve"> </w:t>
      </w:r>
    </w:p>
    <w:p w14:paraId="38480DB0" w14:textId="692A7D1A" w:rsidR="00DC6EF2" w:rsidRDefault="00DC6EF2" w:rsidP="00ED028D">
      <w:pPr>
        <w:rPr>
          <w:rFonts w:ascii="Arial" w:hAnsi="Arial" w:cs="Arial"/>
          <w:b/>
          <w:color w:val="FF0000"/>
          <w:sz w:val="24"/>
          <w:szCs w:val="24"/>
        </w:rPr>
      </w:pPr>
    </w:p>
    <w:p w14:paraId="1E0E4EA6" w14:textId="5B96A1BE" w:rsidR="00C32D0D" w:rsidRDefault="00C32D0D" w:rsidP="00ED028D">
      <w:pPr>
        <w:rPr>
          <w:rFonts w:ascii="Arial" w:hAnsi="Arial" w:cs="Arial"/>
          <w:bCs/>
          <w:sz w:val="24"/>
          <w:szCs w:val="24"/>
        </w:rPr>
      </w:pPr>
      <w:r w:rsidRPr="004F416E">
        <w:rPr>
          <w:rFonts w:ascii="Arial" w:hAnsi="Arial" w:cs="Arial"/>
          <w:b/>
          <w:sz w:val="24"/>
          <w:szCs w:val="24"/>
        </w:rPr>
        <w:t xml:space="preserve">Appendix 4 </w:t>
      </w:r>
      <w:r w:rsidR="00BE2057" w:rsidRPr="00BE2057">
        <w:rPr>
          <w:rFonts w:ascii="Arial" w:hAnsi="Arial" w:cs="Arial"/>
          <w:bCs/>
          <w:sz w:val="24"/>
          <w:szCs w:val="24"/>
        </w:rPr>
        <w:t>PSBs in Gwent’s Well-being Objectives 2018 – 2023</w:t>
      </w:r>
    </w:p>
    <w:p w14:paraId="151926F0" w14:textId="24AD3ADB" w:rsidR="00AB5E61" w:rsidRDefault="00AB5E61">
      <w:pPr>
        <w:rPr>
          <w:rFonts w:ascii="Arial" w:hAnsi="Arial" w:cs="Arial"/>
          <w:bCs/>
          <w:sz w:val="24"/>
          <w:szCs w:val="24"/>
        </w:rPr>
      </w:pPr>
    </w:p>
    <w:p w14:paraId="0B73BD0C" w14:textId="77777777" w:rsidR="00AB5E61" w:rsidRPr="00C32D0D" w:rsidRDefault="00AB5E61" w:rsidP="00ED028D">
      <w:pPr>
        <w:rPr>
          <w:rFonts w:ascii="Arial" w:hAnsi="Arial" w:cs="Arial"/>
          <w:b/>
          <w:sz w:val="24"/>
          <w:szCs w:val="24"/>
        </w:rPr>
      </w:pPr>
    </w:p>
    <w:sectPr w:rsidR="00AB5E61" w:rsidRPr="00C32D0D" w:rsidSect="0051731C">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3D33" w14:textId="77777777" w:rsidR="00E465AC" w:rsidRDefault="00E465AC" w:rsidP="00A11257">
      <w:pPr>
        <w:spacing w:line="240" w:lineRule="auto"/>
      </w:pPr>
      <w:r>
        <w:separator/>
      </w:r>
    </w:p>
  </w:endnote>
  <w:endnote w:type="continuationSeparator" w:id="0">
    <w:p w14:paraId="39DFED00" w14:textId="77777777" w:rsidR="00E465AC" w:rsidRDefault="00E465AC" w:rsidP="00A11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D78" w14:textId="77777777" w:rsidR="004F416E" w:rsidRDefault="004F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2040858700"/>
      <w:docPartObj>
        <w:docPartGallery w:val="Page Numbers (Bottom of Page)"/>
        <w:docPartUnique/>
      </w:docPartObj>
    </w:sdtPr>
    <w:sdtEndPr>
      <w:rPr>
        <w:rFonts w:ascii="Arial" w:eastAsiaTheme="majorEastAsia" w:hAnsi="Arial" w:cs="Arial"/>
        <w:noProof/>
        <w:sz w:val="18"/>
        <w:szCs w:val="18"/>
      </w:rPr>
    </w:sdtEndPr>
    <w:sdtContent>
      <w:p w14:paraId="79AE6802" w14:textId="32A41059" w:rsidR="00613308" w:rsidRPr="00613308" w:rsidRDefault="00613308">
        <w:pPr>
          <w:pStyle w:val="Footer"/>
          <w:jc w:val="center"/>
          <w:rPr>
            <w:rFonts w:ascii="Arial" w:eastAsiaTheme="majorEastAsia" w:hAnsi="Arial" w:cs="Arial"/>
            <w:color w:val="5B9BD5" w:themeColor="accent1"/>
            <w:sz w:val="18"/>
            <w:szCs w:val="18"/>
          </w:rPr>
        </w:pPr>
        <w:r w:rsidRPr="002F1443">
          <w:rPr>
            <w:rFonts w:ascii="Arial" w:eastAsiaTheme="minorEastAsia" w:hAnsi="Arial" w:cs="Arial"/>
            <w:sz w:val="18"/>
            <w:szCs w:val="18"/>
          </w:rPr>
          <w:fldChar w:fldCharType="begin"/>
        </w:r>
        <w:r w:rsidRPr="002F1443">
          <w:rPr>
            <w:rFonts w:ascii="Arial" w:hAnsi="Arial" w:cs="Arial"/>
            <w:sz w:val="18"/>
            <w:szCs w:val="18"/>
          </w:rPr>
          <w:instrText xml:space="preserve"> PAGE   \* MERGEFORMAT </w:instrText>
        </w:r>
        <w:r w:rsidRPr="002F1443">
          <w:rPr>
            <w:rFonts w:ascii="Arial" w:eastAsiaTheme="minorEastAsia" w:hAnsi="Arial" w:cs="Arial"/>
            <w:sz w:val="18"/>
            <w:szCs w:val="18"/>
          </w:rPr>
          <w:fldChar w:fldCharType="separate"/>
        </w:r>
        <w:r w:rsidRPr="002F1443">
          <w:rPr>
            <w:rFonts w:ascii="Arial" w:eastAsiaTheme="majorEastAsia" w:hAnsi="Arial" w:cs="Arial"/>
            <w:noProof/>
            <w:sz w:val="18"/>
            <w:szCs w:val="18"/>
          </w:rPr>
          <w:t>2</w:t>
        </w:r>
        <w:r w:rsidRPr="002F1443">
          <w:rPr>
            <w:rFonts w:ascii="Arial" w:eastAsiaTheme="majorEastAsia" w:hAnsi="Arial" w:cs="Arial"/>
            <w:noProof/>
            <w:sz w:val="18"/>
            <w:szCs w:val="18"/>
          </w:rPr>
          <w:fldChar w:fldCharType="end"/>
        </w:r>
      </w:p>
    </w:sdtContent>
  </w:sdt>
  <w:p w14:paraId="7948443B" w14:textId="77777777" w:rsidR="00A11257" w:rsidRDefault="00A11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F2C7" w14:textId="77777777" w:rsidR="004F416E" w:rsidRDefault="004F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A3F9" w14:textId="77777777" w:rsidR="00E465AC" w:rsidRDefault="00E465AC" w:rsidP="00A11257">
      <w:pPr>
        <w:spacing w:line="240" w:lineRule="auto"/>
      </w:pPr>
      <w:r>
        <w:separator/>
      </w:r>
    </w:p>
  </w:footnote>
  <w:footnote w:type="continuationSeparator" w:id="0">
    <w:p w14:paraId="1D3C5F9B" w14:textId="77777777" w:rsidR="00E465AC" w:rsidRDefault="00E465AC" w:rsidP="00A11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A02A" w14:textId="77777777" w:rsidR="004F416E" w:rsidRDefault="004F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57250"/>
      <w:docPartObj>
        <w:docPartGallery w:val="Watermarks"/>
        <w:docPartUnique/>
      </w:docPartObj>
    </w:sdtPr>
    <w:sdtEndPr/>
    <w:sdtContent>
      <w:p w14:paraId="5332E469" w14:textId="77777777" w:rsidR="00A11257" w:rsidRDefault="00AA3210">
        <w:pPr>
          <w:pStyle w:val="Header"/>
        </w:pPr>
        <w:r>
          <w:rPr>
            <w:noProof/>
            <w:lang w:val="en-US"/>
          </w:rPr>
          <w:pict w14:anchorId="6BD7C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416939" o:spid="_x0000_s1025" type="#_x0000_t136" style="position:absolute;margin-left:0;margin-top:0;width:651pt;height:86.8pt;rotation:315;z-index:-251658752;mso-position-horizontal:center;mso-position-horizontal-relative:margin;mso-position-vertical:center;mso-position-vertical-relative:margin" o:allowincell="f" fillcolor="silver" stroked="f">
              <v:fill opacity=".5"/>
              <v:textpath style="font-family:&quot;Arial&quot;;font-size:1pt" string="WPB FINAL v0.1"/>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388E" w14:textId="77777777" w:rsidR="004F416E" w:rsidRDefault="004F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CBD"/>
    <w:multiLevelType w:val="hybridMultilevel"/>
    <w:tmpl w:val="925A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AB3"/>
    <w:multiLevelType w:val="hybridMultilevel"/>
    <w:tmpl w:val="F0F6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E5FBD"/>
    <w:multiLevelType w:val="hybridMultilevel"/>
    <w:tmpl w:val="2994716A"/>
    <w:lvl w:ilvl="0" w:tplc="B8B23E7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6A4E93"/>
    <w:multiLevelType w:val="multilevel"/>
    <w:tmpl w:val="D53CFE1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3AA0"/>
    <w:multiLevelType w:val="hybridMultilevel"/>
    <w:tmpl w:val="71BE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5DE6"/>
    <w:multiLevelType w:val="hybridMultilevel"/>
    <w:tmpl w:val="38A0DAC4"/>
    <w:lvl w:ilvl="0" w:tplc="B8B23E7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475F7"/>
    <w:multiLevelType w:val="hybridMultilevel"/>
    <w:tmpl w:val="9BF816DE"/>
    <w:lvl w:ilvl="0" w:tplc="B8B23E72">
      <w:start w:val="1"/>
      <w:numFmt w:val="bullet"/>
      <w:lvlText w:val="•"/>
      <w:lvlJc w:val="left"/>
      <w:pPr>
        <w:tabs>
          <w:tab w:val="num" w:pos="720"/>
        </w:tabs>
        <w:ind w:left="720" w:hanging="360"/>
      </w:pPr>
      <w:rPr>
        <w:rFonts w:ascii="Arial" w:hAnsi="Arial" w:hint="default"/>
      </w:rPr>
    </w:lvl>
    <w:lvl w:ilvl="1" w:tplc="F82C4D0C" w:tentative="1">
      <w:start w:val="1"/>
      <w:numFmt w:val="bullet"/>
      <w:lvlText w:val="•"/>
      <w:lvlJc w:val="left"/>
      <w:pPr>
        <w:tabs>
          <w:tab w:val="num" w:pos="1440"/>
        </w:tabs>
        <w:ind w:left="1440" w:hanging="360"/>
      </w:pPr>
      <w:rPr>
        <w:rFonts w:ascii="Arial" w:hAnsi="Arial" w:hint="default"/>
      </w:rPr>
    </w:lvl>
    <w:lvl w:ilvl="2" w:tplc="4418D632" w:tentative="1">
      <w:start w:val="1"/>
      <w:numFmt w:val="bullet"/>
      <w:lvlText w:val="•"/>
      <w:lvlJc w:val="left"/>
      <w:pPr>
        <w:tabs>
          <w:tab w:val="num" w:pos="2160"/>
        </w:tabs>
        <w:ind w:left="2160" w:hanging="360"/>
      </w:pPr>
      <w:rPr>
        <w:rFonts w:ascii="Arial" w:hAnsi="Arial" w:hint="default"/>
      </w:rPr>
    </w:lvl>
    <w:lvl w:ilvl="3" w:tplc="F184DBDA" w:tentative="1">
      <w:start w:val="1"/>
      <w:numFmt w:val="bullet"/>
      <w:lvlText w:val="•"/>
      <w:lvlJc w:val="left"/>
      <w:pPr>
        <w:tabs>
          <w:tab w:val="num" w:pos="2880"/>
        </w:tabs>
        <w:ind w:left="2880" w:hanging="360"/>
      </w:pPr>
      <w:rPr>
        <w:rFonts w:ascii="Arial" w:hAnsi="Arial" w:hint="default"/>
      </w:rPr>
    </w:lvl>
    <w:lvl w:ilvl="4" w:tplc="BF9A1380" w:tentative="1">
      <w:start w:val="1"/>
      <w:numFmt w:val="bullet"/>
      <w:lvlText w:val="•"/>
      <w:lvlJc w:val="left"/>
      <w:pPr>
        <w:tabs>
          <w:tab w:val="num" w:pos="3600"/>
        </w:tabs>
        <w:ind w:left="3600" w:hanging="360"/>
      </w:pPr>
      <w:rPr>
        <w:rFonts w:ascii="Arial" w:hAnsi="Arial" w:hint="default"/>
      </w:rPr>
    </w:lvl>
    <w:lvl w:ilvl="5" w:tplc="96C6AA62" w:tentative="1">
      <w:start w:val="1"/>
      <w:numFmt w:val="bullet"/>
      <w:lvlText w:val="•"/>
      <w:lvlJc w:val="left"/>
      <w:pPr>
        <w:tabs>
          <w:tab w:val="num" w:pos="4320"/>
        </w:tabs>
        <w:ind w:left="4320" w:hanging="360"/>
      </w:pPr>
      <w:rPr>
        <w:rFonts w:ascii="Arial" w:hAnsi="Arial" w:hint="default"/>
      </w:rPr>
    </w:lvl>
    <w:lvl w:ilvl="6" w:tplc="E42C11B6" w:tentative="1">
      <w:start w:val="1"/>
      <w:numFmt w:val="bullet"/>
      <w:lvlText w:val="•"/>
      <w:lvlJc w:val="left"/>
      <w:pPr>
        <w:tabs>
          <w:tab w:val="num" w:pos="5040"/>
        </w:tabs>
        <w:ind w:left="5040" w:hanging="360"/>
      </w:pPr>
      <w:rPr>
        <w:rFonts w:ascii="Arial" w:hAnsi="Arial" w:hint="default"/>
      </w:rPr>
    </w:lvl>
    <w:lvl w:ilvl="7" w:tplc="F7B2F05A" w:tentative="1">
      <w:start w:val="1"/>
      <w:numFmt w:val="bullet"/>
      <w:lvlText w:val="•"/>
      <w:lvlJc w:val="left"/>
      <w:pPr>
        <w:tabs>
          <w:tab w:val="num" w:pos="5760"/>
        </w:tabs>
        <w:ind w:left="5760" w:hanging="360"/>
      </w:pPr>
      <w:rPr>
        <w:rFonts w:ascii="Arial" w:hAnsi="Arial" w:hint="default"/>
      </w:rPr>
    </w:lvl>
    <w:lvl w:ilvl="8" w:tplc="732CF4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370371"/>
    <w:multiLevelType w:val="hybridMultilevel"/>
    <w:tmpl w:val="02EECC6A"/>
    <w:lvl w:ilvl="0" w:tplc="B596EF0A">
      <w:start w:val="1"/>
      <w:numFmt w:val="decimal"/>
      <w:lvlText w:val="%1."/>
      <w:lvlJc w:val="left"/>
      <w:pPr>
        <w:ind w:left="360" w:hanging="360"/>
      </w:pPr>
      <w:rPr>
        <w:rFonts w:asciiTheme="minorHAnsi" w:eastAsia="Times New Roman" w:hAnsiTheme="minorHAnsi" w:cstheme="minorHAnsi" w:hint="default"/>
        <w:color w:val="000000" w:themeColor="text1"/>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527BC5"/>
    <w:multiLevelType w:val="hybridMultilevel"/>
    <w:tmpl w:val="E410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64580"/>
    <w:multiLevelType w:val="hybridMultilevel"/>
    <w:tmpl w:val="1D26AA4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61235A3A"/>
    <w:multiLevelType w:val="hybridMultilevel"/>
    <w:tmpl w:val="43768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E0C9B"/>
    <w:multiLevelType w:val="hybridMultilevel"/>
    <w:tmpl w:val="9D38F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5360694">
    <w:abstractNumId w:val="4"/>
  </w:num>
  <w:num w:numId="2" w16cid:durableId="1158762835">
    <w:abstractNumId w:val="8"/>
  </w:num>
  <w:num w:numId="3" w16cid:durableId="2071271665">
    <w:abstractNumId w:val="6"/>
  </w:num>
  <w:num w:numId="4" w16cid:durableId="1606771036">
    <w:abstractNumId w:val="11"/>
  </w:num>
  <w:num w:numId="5" w16cid:durableId="2007240273">
    <w:abstractNumId w:val="0"/>
  </w:num>
  <w:num w:numId="6" w16cid:durableId="696809157">
    <w:abstractNumId w:val="2"/>
  </w:num>
  <w:num w:numId="7" w16cid:durableId="1120612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5381989">
    <w:abstractNumId w:val="5"/>
  </w:num>
  <w:num w:numId="9" w16cid:durableId="34700361">
    <w:abstractNumId w:val="3"/>
  </w:num>
  <w:num w:numId="10" w16cid:durableId="1467894052">
    <w:abstractNumId w:val="10"/>
  </w:num>
  <w:num w:numId="11" w16cid:durableId="1638493303">
    <w:abstractNumId w:val="9"/>
  </w:num>
  <w:num w:numId="12" w16cid:durableId="80192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1C"/>
    <w:rsid w:val="000046A6"/>
    <w:rsid w:val="00027DF4"/>
    <w:rsid w:val="00056211"/>
    <w:rsid w:val="00061385"/>
    <w:rsid w:val="00063926"/>
    <w:rsid w:val="000865A9"/>
    <w:rsid w:val="000976E2"/>
    <w:rsid w:val="000A0C1C"/>
    <w:rsid w:val="000A64E5"/>
    <w:rsid w:val="000B318A"/>
    <w:rsid w:val="000D0A73"/>
    <w:rsid w:val="000F0377"/>
    <w:rsid w:val="00102D62"/>
    <w:rsid w:val="00102D68"/>
    <w:rsid w:val="0011271F"/>
    <w:rsid w:val="001177AD"/>
    <w:rsid w:val="001300BE"/>
    <w:rsid w:val="00133A88"/>
    <w:rsid w:val="00141454"/>
    <w:rsid w:val="0016165B"/>
    <w:rsid w:val="00161A20"/>
    <w:rsid w:val="001672B6"/>
    <w:rsid w:val="001728B4"/>
    <w:rsid w:val="001772D2"/>
    <w:rsid w:val="00185666"/>
    <w:rsid w:val="001A1CDF"/>
    <w:rsid w:val="001A57ED"/>
    <w:rsid w:val="001A70EF"/>
    <w:rsid w:val="001B63C5"/>
    <w:rsid w:val="001C716B"/>
    <w:rsid w:val="001E55DE"/>
    <w:rsid w:val="001E5644"/>
    <w:rsid w:val="001F38B1"/>
    <w:rsid w:val="00201023"/>
    <w:rsid w:val="00202DED"/>
    <w:rsid w:val="00202F39"/>
    <w:rsid w:val="00207CEB"/>
    <w:rsid w:val="002249C5"/>
    <w:rsid w:val="00254440"/>
    <w:rsid w:val="00261266"/>
    <w:rsid w:val="0026180D"/>
    <w:rsid w:val="002871DC"/>
    <w:rsid w:val="002973F3"/>
    <w:rsid w:val="0029773B"/>
    <w:rsid w:val="002C6967"/>
    <w:rsid w:val="002F1443"/>
    <w:rsid w:val="002F5A01"/>
    <w:rsid w:val="002F6A3C"/>
    <w:rsid w:val="002F7D77"/>
    <w:rsid w:val="0032077C"/>
    <w:rsid w:val="00326F28"/>
    <w:rsid w:val="003477E1"/>
    <w:rsid w:val="00350505"/>
    <w:rsid w:val="003632F8"/>
    <w:rsid w:val="00373AC4"/>
    <w:rsid w:val="00387D38"/>
    <w:rsid w:val="00395C30"/>
    <w:rsid w:val="003A307F"/>
    <w:rsid w:val="003B1B3E"/>
    <w:rsid w:val="003B2584"/>
    <w:rsid w:val="003E1916"/>
    <w:rsid w:val="003E3263"/>
    <w:rsid w:val="003F091C"/>
    <w:rsid w:val="003F527D"/>
    <w:rsid w:val="00406E41"/>
    <w:rsid w:val="00413ED1"/>
    <w:rsid w:val="00436A7A"/>
    <w:rsid w:val="004430C5"/>
    <w:rsid w:val="00445E9A"/>
    <w:rsid w:val="00452482"/>
    <w:rsid w:val="00454B55"/>
    <w:rsid w:val="004730D7"/>
    <w:rsid w:val="00480928"/>
    <w:rsid w:val="00482433"/>
    <w:rsid w:val="0048328B"/>
    <w:rsid w:val="00487D0A"/>
    <w:rsid w:val="004A6DB4"/>
    <w:rsid w:val="004B2678"/>
    <w:rsid w:val="004C010C"/>
    <w:rsid w:val="004C6B80"/>
    <w:rsid w:val="004D5616"/>
    <w:rsid w:val="004D70AC"/>
    <w:rsid w:val="004E034A"/>
    <w:rsid w:val="004E10AA"/>
    <w:rsid w:val="004F3E50"/>
    <w:rsid w:val="004F416E"/>
    <w:rsid w:val="004F5C71"/>
    <w:rsid w:val="0051731C"/>
    <w:rsid w:val="00530FF4"/>
    <w:rsid w:val="0053200E"/>
    <w:rsid w:val="00546A0C"/>
    <w:rsid w:val="0055338E"/>
    <w:rsid w:val="00554ACC"/>
    <w:rsid w:val="00572FBF"/>
    <w:rsid w:val="00573000"/>
    <w:rsid w:val="005873E7"/>
    <w:rsid w:val="005A591B"/>
    <w:rsid w:val="005C266E"/>
    <w:rsid w:val="005D31E1"/>
    <w:rsid w:val="005E2B13"/>
    <w:rsid w:val="005F4CC0"/>
    <w:rsid w:val="005F6CE6"/>
    <w:rsid w:val="00613308"/>
    <w:rsid w:val="0063345A"/>
    <w:rsid w:val="00636308"/>
    <w:rsid w:val="0063775E"/>
    <w:rsid w:val="0064199D"/>
    <w:rsid w:val="0064548F"/>
    <w:rsid w:val="00662133"/>
    <w:rsid w:val="006A3EE5"/>
    <w:rsid w:val="006C58E1"/>
    <w:rsid w:val="006C7947"/>
    <w:rsid w:val="006C79A6"/>
    <w:rsid w:val="006E099D"/>
    <w:rsid w:val="006E4376"/>
    <w:rsid w:val="006F0B87"/>
    <w:rsid w:val="006F7164"/>
    <w:rsid w:val="007033C4"/>
    <w:rsid w:val="00707670"/>
    <w:rsid w:val="007155C9"/>
    <w:rsid w:val="00717417"/>
    <w:rsid w:val="007512D0"/>
    <w:rsid w:val="00765732"/>
    <w:rsid w:val="00782116"/>
    <w:rsid w:val="007836ED"/>
    <w:rsid w:val="007853D0"/>
    <w:rsid w:val="007B22DF"/>
    <w:rsid w:val="007D6EF8"/>
    <w:rsid w:val="007F0BEA"/>
    <w:rsid w:val="00810FE2"/>
    <w:rsid w:val="00811C38"/>
    <w:rsid w:val="008146A5"/>
    <w:rsid w:val="008258A1"/>
    <w:rsid w:val="00850A62"/>
    <w:rsid w:val="00850CD1"/>
    <w:rsid w:val="008619C4"/>
    <w:rsid w:val="00884BA1"/>
    <w:rsid w:val="00884F9D"/>
    <w:rsid w:val="008921DE"/>
    <w:rsid w:val="008B59D2"/>
    <w:rsid w:val="008B65F6"/>
    <w:rsid w:val="008C07DC"/>
    <w:rsid w:val="008D0EDE"/>
    <w:rsid w:val="008D711A"/>
    <w:rsid w:val="008E2179"/>
    <w:rsid w:val="008E7528"/>
    <w:rsid w:val="009210B1"/>
    <w:rsid w:val="00922E4B"/>
    <w:rsid w:val="0092399D"/>
    <w:rsid w:val="009319B4"/>
    <w:rsid w:val="009346EE"/>
    <w:rsid w:val="00934CB1"/>
    <w:rsid w:val="00934F0B"/>
    <w:rsid w:val="00943F0A"/>
    <w:rsid w:val="00951189"/>
    <w:rsid w:val="009801D1"/>
    <w:rsid w:val="00982646"/>
    <w:rsid w:val="009966FD"/>
    <w:rsid w:val="009A032B"/>
    <w:rsid w:val="009A0813"/>
    <w:rsid w:val="009A0ED3"/>
    <w:rsid w:val="009B7C5A"/>
    <w:rsid w:val="009C0934"/>
    <w:rsid w:val="009C2845"/>
    <w:rsid w:val="009D7B61"/>
    <w:rsid w:val="009E2E03"/>
    <w:rsid w:val="009F2E29"/>
    <w:rsid w:val="009F3469"/>
    <w:rsid w:val="009F7C6F"/>
    <w:rsid w:val="00A11257"/>
    <w:rsid w:val="00A13185"/>
    <w:rsid w:val="00A26FBF"/>
    <w:rsid w:val="00A421BC"/>
    <w:rsid w:val="00A56F1F"/>
    <w:rsid w:val="00A60644"/>
    <w:rsid w:val="00A616E7"/>
    <w:rsid w:val="00A7338F"/>
    <w:rsid w:val="00A74A35"/>
    <w:rsid w:val="00A80B0B"/>
    <w:rsid w:val="00A94AC8"/>
    <w:rsid w:val="00AA3210"/>
    <w:rsid w:val="00AB5E61"/>
    <w:rsid w:val="00AC4927"/>
    <w:rsid w:val="00AD3151"/>
    <w:rsid w:val="00AD5EC2"/>
    <w:rsid w:val="00AE531C"/>
    <w:rsid w:val="00B13266"/>
    <w:rsid w:val="00B3387D"/>
    <w:rsid w:val="00B41A44"/>
    <w:rsid w:val="00B4293A"/>
    <w:rsid w:val="00B50EFF"/>
    <w:rsid w:val="00B572A1"/>
    <w:rsid w:val="00B6371C"/>
    <w:rsid w:val="00B75883"/>
    <w:rsid w:val="00B973C5"/>
    <w:rsid w:val="00B97835"/>
    <w:rsid w:val="00BA0326"/>
    <w:rsid w:val="00BA0E90"/>
    <w:rsid w:val="00BA7319"/>
    <w:rsid w:val="00BB1146"/>
    <w:rsid w:val="00BC17BE"/>
    <w:rsid w:val="00BC5B89"/>
    <w:rsid w:val="00BE2057"/>
    <w:rsid w:val="00C012CA"/>
    <w:rsid w:val="00C02AE9"/>
    <w:rsid w:val="00C02D31"/>
    <w:rsid w:val="00C101A9"/>
    <w:rsid w:val="00C10625"/>
    <w:rsid w:val="00C16620"/>
    <w:rsid w:val="00C265C8"/>
    <w:rsid w:val="00C32D0D"/>
    <w:rsid w:val="00C36F61"/>
    <w:rsid w:val="00C525A7"/>
    <w:rsid w:val="00C54F96"/>
    <w:rsid w:val="00C719FB"/>
    <w:rsid w:val="00C8532F"/>
    <w:rsid w:val="00C87703"/>
    <w:rsid w:val="00C94CF1"/>
    <w:rsid w:val="00CA61DA"/>
    <w:rsid w:val="00CC2E6F"/>
    <w:rsid w:val="00CD40B5"/>
    <w:rsid w:val="00CE3366"/>
    <w:rsid w:val="00CE3D4F"/>
    <w:rsid w:val="00CE47D9"/>
    <w:rsid w:val="00CE638A"/>
    <w:rsid w:val="00CF6183"/>
    <w:rsid w:val="00D00B1B"/>
    <w:rsid w:val="00D02FFC"/>
    <w:rsid w:val="00D06E8C"/>
    <w:rsid w:val="00D25C96"/>
    <w:rsid w:val="00D260F6"/>
    <w:rsid w:val="00D3713E"/>
    <w:rsid w:val="00D565F3"/>
    <w:rsid w:val="00D76C21"/>
    <w:rsid w:val="00DA398A"/>
    <w:rsid w:val="00DA46F3"/>
    <w:rsid w:val="00DB37A3"/>
    <w:rsid w:val="00DC6EF2"/>
    <w:rsid w:val="00DD15B2"/>
    <w:rsid w:val="00DE3A8A"/>
    <w:rsid w:val="00DE5127"/>
    <w:rsid w:val="00DF0949"/>
    <w:rsid w:val="00DF174E"/>
    <w:rsid w:val="00E00CF1"/>
    <w:rsid w:val="00E03016"/>
    <w:rsid w:val="00E17DD6"/>
    <w:rsid w:val="00E2388C"/>
    <w:rsid w:val="00E411CC"/>
    <w:rsid w:val="00E465AC"/>
    <w:rsid w:val="00E83A72"/>
    <w:rsid w:val="00E869F7"/>
    <w:rsid w:val="00EA5E6F"/>
    <w:rsid w:val="00EC1A9D"/>
    <w:rsid w:val="00ED028D"/>
    <w:rsid w:val="00ED1370"/>
    <w:rsid w:val="00ED1649"/>
    <w:rsid w:val="00ED18C4"/>
    <w:rsid w:val="00EE6275"/>
    <w:rsid w:val="00F252CE"/>
    <w:rsid w:val="00F27479"/>
    <w:rsid w:val="00F33229"/>
    <w:rsid w:val="00F43CB8"/>
    <w:rsid w:val="00F55DEE"/>
    <w:rsid w:val="00F57CFE"/>
    <w:rsid w:val="00F649D6"/>
    <w:rsid w:val="00F8131B"/>
    <w:rsid w:val="00F8356C"/>
    <w:rsid w:val="00F902B1"/>
    <w:rsid w:val="00FA015A"/>
    <w:rsid w:val="00FA3F56"/>
    <w:rsid w:val="00FA4A0D"/>
    <w:rsid w:val="00FB120F"/>
    <w:rsid w:val="00FB2B87"/>
    <w:rsid w:val="00FC4624"/>
    <w:rsid w:val="00FC6BD8"/>
    <w:rsid w:val="00FD6C0A"/>
    <w:rsid w:val="00FD79AB"/>
    <w:rsid w:val="00FF01F7"/>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68601"/>
  <w15:chartTrackingRefBased/>
  <w15:docId w15:val="{D3BFD311-BF48-415F-8D5C-270B5543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2B1"/>
  </w:style>
  <w:style w:type="paragraph" w:styleId="Heading1">
    <w:name w:val="heading 1"/>
    <w:basedOn w:val="Normal"/>
    <w:next w:val="Normal"/>
    <w:link w:val="Heading1Char"/>
    <w:uiPriority w:val="9"/>
    <w:qFormat/>
    <w:rsid w:val="00554A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E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8D"/>
    <w:pPr>
      <w:ind w:left="720"/>
      <w:contextualSpacing/>
    </w:pPr>
  </w:style>
  <w:style w:type="table" w:customStyle="1" w:styleId="TableGrid1">
    <w:name w:val="Table Grid1"/>
    <w:basedOn w:val="TableNormal"/>
    <w:next w:val="TableGrid"/>
    <w:uiPriority w:val="39"/>
    <w:rsid w:val="003E19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19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257"/>
    <w:pPr>
      <w:tabs>
        <w:tab w:val="center" w:pos="4513"/>
        <w:tab w:val="right" w:pos="9026"/>
      </w:tabs>
      <w:spacing w:line="240" w:lineRule="auto"/>
    </w:pPr>
  </w:style>
  <w:style w:type="character" w:customStyle="1" w:styleId="HeaderChar">
    <w:name w:val="Header Char"/>
    <w:basedOn w:val="DefaultParagraphFont"/>
    <w:link w:val="Header"/>
    <w:uiPriority w:val="99"/>
    <w:rsid w:val="00A11257"/>
  </w:style>
  <w:style w:type="paragraph" w:styleId="Footer">
    <w:name w:val="footer"/>
    <w:basedOn w:val="Normal"/>
    <w:link w:val="FooterChar"/>
    <w:uiPriority w:val="99"/>
    <w:unhideWhenUsed/>
    <w:rsid w:val="00A11257"/>
    <w:pPr>
      <w:tabs>
        <w:tab w:val="center" w:pos="4513"/>
        <w:tab w:val="right" w:pos="9026"/>
      </w:tabs>
      <w:spacing w:line="240" w:lineRule="auto"/>
    </w:pPr>
  </w:style>
  <w:style w:type="character" w:customStyle="1" w:styleId="FooterChar">
    <w:name w:val="Footer Char"/>
    <w:basedOn w:val="DefaultParagraphFont"/>
    <w:link w:val="Footer"/>
    <w:uiPriority w:val="99"/>
    <w:rsid w:val="00A11257"/>
  </w:style>
  <w:style w:type="character" w:styleId="CommentReference">
    <w:name w:val="annotation reference"/>
    <w:basedOn w:val="DefaultParagraphFont"/>
    <w:uiPriority w:val="99"/>
    <w:semiHidden/>
    <w:unhideWhenUsed/>
    <w:rsid w:val="009210B1"/>
    <w:rPr>
      <w:sz w:val="16"/>
      <w:szCs w:val="16"/>
    </w:rPr>
  </w:style>
  <w:style w:type="paragraph" w:styleId="CommentText">
    <w:name w:val="annotation text"/>
    <w:basedOn w:val="Normal"/>
    <w:link w:val="CommentTextChar"/>
    <w:uiPriority w:val="99"/>
    <w:unhideWhenUsed/>
    <w:rsid w:val="009210B1"/>
    <w:pPr>
      <w:spacing w:line="240" w:lineRule="auto"/>
    </w:pPr>
    <w:rPr>
      <w:sz w:val="20"/>
      <w:szCs w:val="20"/>
    </w:rPr>
  </w:style>
  <w:style w:type="character" w:customStyle="1" w:styleId="CommentTextChar">
    <w:name w:val="Comment Text Char"/>
    <w:basedOn w:val="DefaultParagraphFont"/>
    <w:link w:val="CommentText"/>
    <w:uiPriority w:val="99"/>
    <w:rsid w:val="009210B1"/>
    <w:rPr>
      <w:sz w:val="20"/>
      <w:szCs w:val="20"/>
    </w:rPr>
  </w:style>
  <w:style w:type="paragraph" w:styleId="CommentSubject">
    <w:name w:val="annotation subject"/>
    <w:basedOn w:val="CommentText"/>
    <w:next w:val="CommentText"/>
    <w:link w:val="CommentSubjectChar"/>
    <w:uiPriority w:val="99"/>
    <w:semiHidden/>
    <w:unhideWhenUsed/>
    <w:rsid w:val="009210B1"/>
    <w:rPr>
      <w:b/>
      <w:bCs/>
    </w:rPr>
  </w:style>
  <w:style w:type="character" w:customStyle="1" w:styleId="CommentSubjectChar">
    <w:name w:val="Comment Subject Char"/>
    <w:basedOn w:val="CommentTextChar"/>
    <w:link w:val="CommentSubject"/>
    <w:uiPriority w:val="99"/>
    <w:semiHidden/>
    <w:rsid w:val="009210B1"/>
    <w:rPr>
      <w:b/>
      <w:bCs/>
      <w:sz w:val="20"/>
      <w:szCs w:val="20"/>
    </w:rPr>
  </w:style>
  <w:style w:type="paragraph" w:styleId="BalloonText">
    <w:name w:val="Balloon Text"/>
    <w:basedOn w:val="Normal"/>
    <w:link w:val="BalloonTextChar"/>
    <w:uiPriority w:val="99"/>
    <w:semiHidden/>
    <w:unhideWhenUsed/>
    <w:rsid w:val="008C07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DC"/>
    <w:rPr>
      <w:rFonts w:ascii="Segoe UI" w:hAnsi="Segoe UI" w:cs="Segoe UI"/>
      <w:sz w:val="18"/>
      <w:szCs w:val="18"/>
    </w:rPr>
  </w:style>
  <w:style w:type="character" w:customStyle="1" w:styleId="Heading1Char">
    <w:name w:val="Heading 1 Char"/>
    <w:basedOn w:val="DefaultParagraphFont"/>
    <w:link w:val="Heading1"/>
    <w:uiPriority w:val="9"/>
    <w:rsid w:val="00554A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4ACC"/>
    <w:pPr>
      <w:outlineLvl w:val="9"/>
    </w:pPr>
    <w:rPr>
      <w:lang w:val="en-US"/>
    </w:rPr>
  </w:style>
  <w:style w:type="character" w:customStyle="1" w:styleId="Heading2Char">
    <w:name w:val="Heading 2 Char"/>
    <w:basedOn w:val="DefaultParagraphFont"/>
    <w:link w:val="Heading2"/>
    <w:uiPriority w:val="9"/>
    <w:rsid w:val="00EA5E6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2D31"/>
    <w:pPr>
      <w:spacing w:after="100"/>
    </w:pPr>
  </w:style>
  <w:style w:type="paragraph" w:styleId="TOC2">
    <w:name w:val="toc 2"/>
    <w:basedOn w:val="Normal"/>
    <w:next w:val="Normal"/>
    <w:autoRedefine/>
    <w:uiPriority w:val="39"/>
    <w:unhideWhenUsed/>
    <w:rsid w:val="00F649D6"/>
    <w:pPr>
      <w:tabs>
        <w:tab w:val="right" w:leader="dot" w:pos="15388"/>
      </w:tabs>
      <w:spacing w:after="100"/>
      <w:ind w:left="220"/>
    </w:pPr>
  </w:style>
  <w:style w:type="character" w:styleId="Hyperlink">
    <w:name w:val="Hyperlink"/>
    <w:basedOn w:val="DefaultParagraphFont"/>
    <w:uiPriority w:val="99"/>
    <w:unhideWhenUsed/>
    <w:rsid w:val="00C02D31"/>
    <w:rPr>
      <w:color w:val="0563C1" w:themeColor="hyperlink"/>
      <w:u w:val="single"/>
    </w:rPr>
  </w:style>
  <w:style w:type="table" w:customStyle="1" w:styleId="TableGrid2">
    <w:name w:val="Table Grid2"/>
    <w:basedOn w:val="TableNormal"/>
    <w:next w:val="TableGrid"/>
    <w:uiPriority w:val="39"/>
    <w:rsid w:val="00AB5E61"/>
    <w:pPr>
      <w:spacing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2057"/>
    <w:pPr>
      <w:spacing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00E"/>
    <w:pPr>
      <w:spacing w:line="240" w:lineRule="auto"/>
    </w:pPr>
  </w:style>
  <w:style w:type="character" w:styleId="UnresolvedMention">
    <w:name w:val="Unresolved Mention"/>
    <w:basedOn w:val="DefaultParagraphFont"/>
    <w:uiPriority w:val="99"/>
    <w:semiHidden/>
    <w:unhideWhenUsed/>
    <w:rsid w:val="00F5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616">
      <w:bodyDiv w:val="1"/>
      <w:marLeft w:val="0"/>
      <w:marRight w:val="0"/>
      <w:marTop w:val="0"/>
      <w:marBottom w:val="0"/>
      <w:divBdr>
        <w:top w:val="none" w:sz="0" w:space="0" w:color="auto"/>
        <w:left w:val="none" w:sz="0" w:space="0" w:color="auto"/>
        <w:bottom w:val="none" w:sz="0" w:space="0" w:color="auto"/>
        <w:right w:val="none" w:sz="0" w:space="0" w:color="auto"/>
      </w:divBdr>
    </w:div>
    <w:div w:id="481042340">
      <w:bodyDiv w:val="1"/>
      <w:marLeft w:val="0"/>
      <w:marRight w:val="0"/>
      <w:marTop w:val="0"/>
      <w:marBottom w:val="0"/>
      <w:divBdr>
        <w:top w:val="none" w:sz="0" w:space="0" w:color="auto"/>
        <w:left w:val="none" w:sz="0" w:space="0" w:color="auto"/>
        <w:bottom w:val="none" w:sz="0" w:space="0" w:color="auto"/>
        <w:right w:val="none" w:sz="0" w:space="0" w:color="auto"/>
      </w:divBdr>
    </w:div>
    <w:div w:id="1042678450">
      <w:bodyDiv w:val="1"/>
      <w:marLeft w:val="0"/>
      <w:marRight w:val="0"/>
      <w:marTop w:val="0"/>
      <w:marBottom w:val="0"/>
      <w:divBdr>
        <w:top w:val="none" w:sz="0" w:space="0" w:color="auto"/>
        <w:left w:val="none" w:sz="0" w:space="0" w:color="auto"/>
        <w:bottom w:val="none" w:sz="0" w:space="0" w:color="auto"/>
        <w:right w:val="none" w:sz="0" w:space="0" w:color="auto"/>
      </w:divBdr>
    </w:div>
    <w:div w:id="1228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svg"/><Relationship Id="rId26" Type="http://schemas.openxmlformats.org/officeDocument/2006/relationships/hyperlink" Target="https://eur03.safelinks.protection.outlook.com/?url=https%3A%2F%2Fnaturalresources.wales%2Fabout-us%2Farea-statements%2Fsouth-east-wales-area-statement%2Fclimate-ready-gwent%2F%3Flang%3Den&amp;data=05%7C01%7CDELONH%40CAERPHILLY.GOV.UK%7Cc3e6502cd0c94eb4bf6408db0f50e1b5%7C5a3d68bcadcf462e918129b4b42b314d%7C0%7C0%7C638120612285730703%7CUnknown%7CTWFpbGZsb3d8eyJWIjoiMC4wLjAwMDAiLCJQIjoiV2luMzIiLCJBTiI6Ik1haWwiLCJXVCI6Mn0%3D%7C3000%7C%7C%7C&amp;sdata=lM9PdjMphcAWo1r5gTo7jlf8C1dImc4U7oeXb7RKS7w%3D&amp;reserved=0" TargetMode="Externa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eur03.safelinks.protection.outlook.com/?url=https%3A%2F%2Fnaturalresources.wales%2Fabout-us%2Farea-statements%2Fsouth-east-wales-area-statement%2Flinking-our-landscapes%2F%3Flang%3Den&amp;data=05%7C01%7CDELONH%40CAERPHILLY.GOV.UK%7Cc3e6502cd0c94eb4bf6408db0f50e1b5%7C5a3d68bcadcf462e918129b4b42b314d%7C0%7C0%7C638120612285730703%7CUnknown%7CTWFpbGZsb3d8eyJWIjoiMC4wLjAwMDAiLCJQIjoiV2luMzIiLCJBTiI6Ik1haWwiLCJXVCI6Mn0%3D%7C3000%7C%7C%7C&amp;sdata=AwFeyroi%2FenJ9%2FS5cGSl69z5j1e%2FDISIVMP0y%2Bgmoig%3D&amp;reserved=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hyperlink" Target="https://eur03.safelinks.protection.outlook.com/?url=https%3A%2F%2Fwww.blaenau-gwent.gov.uk%2Fmedia%2Fxdndjdto%2Fgreater-gwent-nature-recovery-action-plan.pdf&amp;data=05%7C01%7CDELONH%40CAERPHILLY.GOV.UK%7Cc80a7f3d2bc14c823e9208db15a281a3%7C5a3d68bcadcf462e918129b4b42b314d%7C0%7C0%7C638127561138293737%7CUnknown%7CTWFpbGZsb3d8eyJWIjoiMC4wLjAwMDAiLCJQIjoiV2luMzIiLCJBTiI6Ik1haWwiLCJXVCI6Mn0%3D%7C3000%7C%7C%7C&amp;sdata=1R3y6b%2FmUjZ6IBtOO2Iyngqy7EBbQglKIik8T01DGc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sv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eur03.safelinks.protection.outlook.com/?url=https%3A%2F%2Fnaturalresources.wales%2Fabout-us%2Farea-statements%2Fsouth-east-wales-area-statement%2Fways-of-working%2F%3Flang%3Den&amp;data=05%7C01%7CDELONH%40CAERPHILLY.GOV.UK%7Cc3e6502cd0c94eb4bf6408db0f50e1b5%7C5a3d68bcadcf462e918129b4b42b314d%7C0%7C0%7C638120612285730703%7CUnknown%7CTWFpbGZsb3d8eyJWIjoiMC4wLjAwMDAiLCJQIjoiV2luMzIiLCJBTiI6Ik1haWwiLCJXVCI6Mn0%3D%7C3000%7C%7C%7C&amp;sdata=l5pgqrSrBE06ZrGanpRP9LVpknDtApufyhY1KIFgiYk%3D&amp;reserved=0"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50.wmf"/><Relationship Id="rId22" Type="http://schemas.openxmlformats.org/officeDocument/2006/relationships/image" Target="media/image13.svg"/><Relationship Id="rId27" Type="http://schemas.openxmlformats.org/officeDocument/2006/relationships/hyperlink" Target="https://eur03.safelinks.protection.outlook.com/?url=https%3A%2F%2Fnaturalresources.wales%2Fabout-us%2Farea-statements%2Fsouth-east-wales-area-statement%2Fhealthy-active-connected%2F%3Flang%3Den&amp;data=05%7C01%7CDELONH%40CAERPHILLY.GOV.UK%7Cc3e6502cd0c94eb4bf6408db0f50e1b5%7C5a3d68bcadcf462e918129b4b42b314d%7C0%7C0%7C638120612285730703%7CUnknown%7CTWFpbGZsb3d8eyJWIjoiMC4wLjAwMDAiLCJQIjoiV2luMzIiLCJBTiI6Ik1haWwiLCJXVCI6Mn0%3D%7C3000%7C%7C%7C&amp;sdata=yS2zu59mjGWv6LyG%2F4Dgnc0Mz1iQ0tOScPWltVuJBtE%3D&amp;reserved=0" TargetMode="External"/><Relationship Id="rId30" Type="http://schemas.openxmlformats.org/officeDocument/2006/relationships/hyperlink" Target="https://eur03.safelinks.protection.outlook.com/?url=https%3A%2F%2Fwww.monlife.co.uk%2Fwp-content%2Fuploads%2F2021%2F08%2FGreater-Gwent-State-of-Nature-4-002.pdf&amp;data=05%7C01%7CDELONH%40CAERPHILLY.GOV.UK%7Cc80a7f3d2bc14c823e9208db15a281a3%7C5a3d68bcadcf462e918129b4b42b314d%7C0%7C0%7C638127561138293737%7CUnknown%7CTWFpbGZsb3d8eyJWIjoiMC4wLjAwMDAiLCJQIjoiV2luMzIiLCJBTiI6Ik1haWwiLCJXVCI6Mn0%3D%7C3000%7C%7C%7C&amp;sdata=vaen%2Fx%2FuqHkLF9fR3QuI%2FPGZdaVvcAMVhHSfWVAIaLY%3D&amp;reserved=0" TargetMode="External"/><Relationship Id="rId35"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3B9F-0DF5-40FC-B9B2-3439EF81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Delonnette, Heather</dc:creator>
  <cp:keywords/>
  <dc:description/>
  <cp:lastModifiedBy>Pells, Heather</cp:lastModifiedBy>
  <cp:revision>4</cp:revision>
  <cp:lastPrinted>2023-07-11T16:19:00Z</cp:lastPrinted>
  <dcterms:created xsi:type="dcterms:W3CDTF">2023-07-11T15:23:00Z</dcterms:created>
  <dcterms:modified xsi:type="dcterms:W3CDTF">2023-07-11T16:20:00Z</dcterms:modified>
</cp:coreProperties>
</file>