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5FE8C" w14:textId="77777777" w:rsidR="001A588D" w:rsidRDefault="00FF6F4B" w:rsidP="00FF6F4B">
      <w:pPr>
        <w:rPr>
          <w:rFonts w:ascii="Arial" w:hAnsi="Arial" w:cs="Arial"/>
          <w:b/>
          <w:lang w:val="en-US"/>
        </w:rPr>
      </w:pPr>
      <w:bookmarkStart w:id="0" w:name="_Hlk80715235"/>
      <w:r>
        <w:rPr>
          <w:rFonts w:ascii="Arial" w:hAnsi="Arial" w:cs="Arial"/>
          <w:noProof/>
        </w:rPr>
        <w:drawing>
          <wp:inline distT="0" distB="0" distL="0" distR="0" wp14:anchorId="10051B48" wp14:editId="2EF455ED">
            <wp:extent cx="1628069" cy="676275"/>
            <wp:effectExtent l="0" t="0" r="0" b="0"/>
            <wp:docPr id="1" name="Picture 1" descr="Gwent P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went PSB logo"/>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632354" cy="678055"/>
                    </a:xfrm>
                    <a:prstGeom prst="rect">
                      <a:avLst/>
                    </a:prstGeom>
                    <a:noFill/>
                    <a:ln>
                      <a:noFill/>
                    </a:ln>
                  </pic:spPr>
                </pic:pic>
              </a:graphicData>
            </a:graphic>
          </wp:inline>
        </w:drawing>
      </w:r>
    </w:p>
    <w:p w14:paraId="2EE30ABD" w14:textId="77777777" w:rsidR="001A588D" w:rsidRPr="001A588D" w:rsidRDefault="001A588D" w:rsidP="001A588D">
      <w:pPr>
        <w:jc w:val="both"/>
        <w:rPr>
          <w:rFonts w:ascii="Arial" w:hAnsi="Arial" w:cs="Arial"/>
          <w:lang w:val="en-US"/>
        </w:rPr>
      </w:pPr>
    </w:p>
    <w:bookmarkEnd w:id="0"/>
    <w:p w14:paraId="571FD23F" w14:textId="4BED9E5A" w:rsidR="001A588D" w:rsidRDefault="001A588D" w:rsidP="001A588D">
      <w:pPr>
        <w:jc w:val="both"/>
        <w:rPr>
          <w:rFonts w:ascii="Arial" w:hAnsi="Arial" w:cs="Arial"/>
          <w:b/>
          <w:bCs/>
          <w:lang w:val="en-US"/>
        </w:rPr>
      </w:pPr>
      <w:r w:rsidRPr="2D479C8F">
        <w:rPr>
          <w:rFonts w:ascii="Arial" w:hAnsi="Arial" w:cs="Arial"/>
          <w:b/>
          <w:bCs/>
          <w:lang w:val="en-US"/>
        </w:rPr>
        <w:t xml:space="preserve">SUBJECT: </w:t>
      </w:r>
      <w:r w:rsidR="00A466A5">
        <w:rPr>
          <w:rFonts w:ascii="Arial" w:hAnsi="Arial" w:cs="Arial"/>
          <w:b/>
          <w:bCs/>
          <w:lang w:val="en-US"/>
        </w:rPr>
        <w:t xml:space="preserve">Continuation of Funding Support to the </w:t>
      </w:r>
      <w:r w:rsidR="000D1EB2">
        <w:rPr>
          <w:rFonts w:ascii="Arial" w:hAnsi="Arial" w:cs="Arial"/>
          <w:b/>
          <w:bCs/>
          <w:lang w:val="en-US"/>
        </w:rPr>
        <w:t>Regional PSB Scrutiny Committee</w:t>
      </w:r>
    </w:p>
    <w:p w14:paraId="7AD18FB4" w14:textId="77777777" w:rsidR="00957E14" w:rsidRPr="003B5B9D" w:rsidRDefault="00957E14" w:rsidP="001A588D">
      <w:pPr>
        <w:jc w:val="both"/>
        <w:rPr>
          <w:rFonts w:ascii="Arial" w:hAnsi="Arial" w:cs="Arial"/>
          <w:i/>
          <w:sz w:val="12"/>
          <w:szCs w:val="12"/>
          <w:lang w:val="en-US"/>
        </w:rPr>
      </w:pPr>
    </w:p>
    <w:p w14:paraId="5482DDE8" w14:textId="77777777" w:rsidR="001A588D" w:rsidRPr="009767D7" w:rsidRDefault="001A588D" w:rsidP="001A588D">
      <w:pPr>
        <w:jc w:val="both"/>
        <w:rPr>
          <w:rFonts w:ascii="Arial" w:hAnsi="Arial" w:cs="Arial"/>
          <w:i/>
          <w:sz w:val="22"/>
          <w:szCs w:val="22"/>
          <w:lang w:val="en-US"/>
        </w:rPr>
      </w:pPr>
      <w:r w:rsidRPr="009767D7">
        <w:rPr>
          <w:rFonts w:ascii="Arial" w:hAnsi="Arial" w:cs="Arial"/>
          <w:i/>
          <w:sz w:val="22"/>
          <w:szCs w:val="22"/>
          <w:lang w:val="en-US"/>
        </w:rPr>
        <w:t>Report written and submitted by:</w:t>
      </w:r>
      <w:r w:rsidR="006E0646" w:rsidRPr="009767D7">
        <w:rPr>
          <w:rFonts w:ascii="Arial" w:hAnsi="Arial" w:cs="Arial"/>
          <w:i/>
          <w:sz w:val="22"/>
          <w:szCs w:val="22"/>
          <w:lang w:val="en-US"/>
        </w:rPr>
        <w:t xml:space="preserve"> </w:t>
      </w:r>
      <w:r w:rsidR="003623A2" w:rsidRPr="009767D7">
        <w:rPr>
          <w:rFonts w:ascii="Arial" w:hAnsi="Arial" w:cs="Arial"/>
          <w:i/>
          <w:sz w:val="22"/>
          <w:szCs w:val="22"/>
          <w:lang w:val="en-US"/>
        </w:rPr>
        <w:t xml:space="preserve">GSWAG </w:t>
      </w:r>
      <w:proofErr w:type="gramStart"/>
      <w:r w:rsidR="003623A2" w:rsidRPr="009767D7">
        <w:rPr>
          <w:rFonts w:ascii="Arial" w:hAnsi="Arial" w:cs="Arial"/>
          <w:i/>
          <w:sz w:val="22"/>
          <w:szCs w:val="22"/>
          <w:lang w:val="en-US"/>
        </w:rPr>
        <w:t>Sub Group</w:t>
      </w:r>
      <w:proofErr w:type="gramEnd"/>
      <w:r w:rsidR="003623A2" w:rsidRPr="009767D7">
        <w:rPr>
          <w:rFonts w:ascii="Arial" w:hAnsi="Arial" w:cs="Arial"/>
          <w:i/>
          <w:sz w:val="22"/>
          <w:szCs w:val="22"/>
          <w:lang w:val="en-US"/>
        </w:rPr>
        <w:t xml:space="preserve"> (led by Blaenau Gwent</w:t>
      </w:r>
      <w:r w:rsidR="005546C6" w:rsidRPr="009767D7">
        <w:rPr>
          <w:rFonts w:ascii="Arial" w:hAnsi="Arial" w:cs="Arial"/>
          <w:i/>
          <w:sz w:val="22"/>
          <w:szCs w:val="22"/>
          <w:lang w:val="en-US"/>
        </w:rPr>
        <w:t xml:space="preserve"> County Borough Council</w:t>
      </w:r>
      <w:r w:rsidR="003623A2" w:rsidRPr="009767D7">
        <w:rPr>
          <w:rFonts w:ascii="Arial" w:hAnsi="Arial" w:cs="Arial"/>
          <w:i/>
          <w:sz w:val="22"/>
          <w:szCs w:val="22"/>
          <w:lang w:val="en-US"/>
        </w:rPr>
        <w:t xml:space="preserve">) </w:t>
      </w:r>
    </w:p>
    <w:p w14:paraId="3B87EE50" w14:textId="77777777" w:rsidR="00167A84" w:rsidRPr="009767D7" w:rsidRDefault="00167A84" w:rsidP="001A588D">
      <w:pPr>
        <w:jc w:val="both"/>
        <w:rPr>
          <w:rFonts w:ascii="Arial" w:hAnsi="Arial" w:cs="Arial"/>
          <w:i/>
          <w:sz w:val="12"/>
          <w:szCs w:val="12"/>
          <w:lang w:val="en-US"/>
        </w:rPr>
      </w:pPr>
    </w:p>
    <w:p w14:paraId="68CE5584" w14:textId="77777777" w:rsidR="00A0184F" w:rsidRPr="009767D7" w:rsidRDefault="00935187" w:rsidP="00866B8E">
      <w:pPr>
        <w:jc w:val="both"/>
        <w:rPr>
          <w:rFonts w:ascii="Arial" w:hAnsi="Arial" w:cs="Arial"/>
          <w:i/>
          <w:sz w:val="22"/>
          <w:szCs w:val="22"/>
          <w:lang w:val="en-US"/>
        </w:rPr>
      </w:pPr>
      <w:r w:rsidRPr="009767D7">
        <w:rPr>
          <w:rFonts w:ascii="Arial" w:hAnsi="Arial" w:cs="Arial"/>
          <w:i/>
          <w:sz w:val="22"/>
          <w:szCs w:val="22"/>
          <w:lang w:val="en-US"/>
        </w:rPr>
        <w:t xml:space="preserve">Author: </w:t>
      </w:r>
      <w:r w:rsidR="000D1EB2" w:rsidRPr="009767D7">
        <w:rPr>
          <w:rFonts w:ascii="Arial" w:hAnsi="Arial" w:cs="Arial"/>
          <w:i/>
          <w:sz w:val="22"/>
          <w:szCs w:val="22"/>
          <w:lang w:val="en-US"/>
        </w:rPr>
        <w:t>Sarah King, Blaenau Gwent County Borough Council</w:t>
      </w:r>
    </w:p>
    <w:p w14:paraId="4EB39CB7" w14:textId="77777777" w:rsidR="003623A2" w:rsidRPr="009767D7" w:rsidRDefault="003623A2" w:rsidP="00866B8E">
      <w:pPr>
        <w:jc w:val="both"/>
        <w:rPr>
          <w:rFonts w:ascii="Arial" w:hAnsi="Arial" w:cs="Arial"/>
          <w:i/>
          <w:sz w:val="16"/>
          <w:szCs w:val="16"/>
          <w:lang w:val="en-US"/>
        </w:rPr>
      </w:pPr>
    </w:p>
    <w:p w14:paraId="5B900AAB" w14:textId="00F7DF20" w:rsidR="003623A2" w:rsidRDefault="003623A2" w:rsidP="00866B8E">
      <w:pPr>
        <w:jc w:val="both"/>
        <w:rPr>
          <w:rFonts w:ascii="Arial" w:hAnsi="Arial" w:cs="Arial"/>
          <w:i/>
          <w:sz w:val="22"/>
          <w:szCs w:val="22"/>
          <w:lang w:val="en-US"/>
        </w:rPr>
      </w:pPr>
      <w:r w:rsidRPr="009767D7">
        <w:rPr>
          <w:rFonts w:ascii="Arial" w:hAnsi="Arial" w:cs="Arial"/>
          <w:i/>
          <w:sz w:val="22"/>
          <w:szCs w:val="22"/>
          <w:lang w:val="en-US"/>
        </w:rPr>
        <w:t xml:space="preserve">Consultees: </w:t>
      </w:r>
      <w:r w:rsidR="00E95073" w:rsidRPr="009767D7">
        <w:rPr>
          <w:rFonts w:ascii="Arial" w:hAnsi="Arial" w:cs="Arial"/>
          <w:i/>
          <w:sz w:val="22"/>
          <w:szCs w:val="22"/>
          <w:lang w:val="en-US"/>
        </w:rPr>
        <w:t xml:space="preserve">Gwent PSB Partners (following </w:t>
      </w:r>
      <w:r w:rsidR="000A579F" w:rsidRPr="009767D7">
        <w:rPr>
          <w:rFonts w:ascii="Arial" w:hAnsi="Arial" w:cs="Arial"/>
          <w:i/>
          <w:sz w:val="22"/>
          <w:szCs w:val="22"/>
          <w:lang w:val="en-US"/>
        </w:rPr>
        <w:t>June</w:t>
      </w:r>
      <w:r w:rsidR="00AA10E1" w:rsidRPr="009767D7">
        <w:rPr>
          <w:rFonts w:ascii="Arial" w:hAnsi="Arial" w:cs="Arial"/>
          <w:i/>
          <w:sz w:val="22"/>
          <w:szCs w:val="22"/>
          <w:lang w:val="en-US"/>
        </w:rPr>
        <w:t xml:space="preserve"> 22</w:t>
      </w:r>
      <w:r w:rsidR="00E95073" w:rsidRPr="009767D7">
        <w:rPr>
          <w:rFonts w:ascii="Arial" w:hAnsi="Arial" w:cs="Arial"/>
          <w:i/>
          <w:sz w:val="22"/>
          <w:szCs w:val="22"/>
          <w:lang w:val="en-US"/>
        </w:rPr>
        <w:t xml:space="preserve"> </w:t>
      </w:r>
      <w:r w:rsidR="00AA10E1" w:rsidRPr="009767D7">
        <w:rPr>
          <w:rFonts w:ascii="Arial" w:hAnsi="Arial" w:cs="Arial"/>
          <w:i/>
          <w:sz w:val="22"/>
          <w:szCs w:val="22"/>
          <w:lang w:val="en-US"/>
        </w:rPr>
        <w:t xml:space="preserve">GPSB </w:t>
      </w:r>
      <w:r w:rsidR="00E95073" w:rsidRPr="009767D7">
        <w:rPr>
          <w:rFonts w:ascii="Arial" w:hAnsi="Arial" w:cs="Arial"/>
          <w:i/>
          <w:sz w:val="22"/>
          <w:szCs w:val="22"/>
          <w:lang w:val="en-US"/>
        </w:rPr>
        <w:t>meeting</w:t>
      </w:r>
      <w:r w:rsidR="00AA10E1" w:rsidRPr="009767D7">
        <w:rPr>
          <w:rFonts w:ascii="Arial" w:hAnsi="Arial" w:cs="Arial"/>
          <w:i/>
          <w:sz w:val="22"/>
          <w:szCs w:val="22"/>
          <w:lang w:val="en-US"/>
        </w:rPr>
        <w:t>)</w:t>
      </w:r>
      <w:r w:rsidR="00E95073" w:rsidRPr="009767D7">
        <w:rPr>
          <w:rFonts w:ascii="Arial" w:hAnsi="Arial" w:cs="Arial"/>
          <w:i/>
          <w:sz w:val="22"/>
          <w:szCs w:val="22"/>
          <w:lang w:val="en-US"/>
        </w:rPr>
        <w:t xml:space="preserve">, </w:t>
      </w:r>
      <w:r w:rsidRPr="009767D7">
        <w:rPr>
          <w:rFonts w:ascii="Arial" w:hAnsi="Arial" w:cs="Arial"/>
          <w:i/>
          <w:sz w:val="22"/>
          <w:szCs w:val="22"/>
          <w:lang w:val="en-US"/>
        </w:rPr>
        <w:t>GSWAG Partners and Local Authority Scrutiny Officers</w:t>
      </w:r>
      <w:r w:rsidR="00E95073" w:rsidRPr="009767D7">
        <w:rPr>
          <w:rFonts w:ascii="Arial" w:hAnsi="Arial" w:cs="Arial"/>
          <w:i/>
          <w:sz w:val="22"/>
          <w:szCs w:val="22"/>
          <w:lang w:val="en-US"/>
        </w:rPr>
        <w:t>)</w:t>
      </w:r>
      <w:r w:rsidR="000A579F" w:rsidRPr="009767D7">
        <w:rPr>
          <w:rFonts w:ascii="Arial" w:hAnsi="Arial" w:cs="Arial"/>
          <w:i/>
          <w:sz w:val="22"/>
          <w:szCs w:val="22"/>
          <w:lang w:val="en-US"/>
        </w:rPr>
        <w:t xml:space="preserve">.  This paper builds on the paper brought to Gwent PSB meeting </w:t>
      </w:r>
      <w:r w:rsidR="00350C16" w:rsidRPr="009767D7">
        <w:rPr>
          <w:rFonts w:ascii="Arial" w:hAnsi="Arial" w:cs="Arial"/>
          <w:i/>
          <w:sz w:val="22"/>
          <w:szCs w:val="22"/>
          <w:lang w:val="en-US"/>
        </w:rPr>
        <w:t>in</w:t>
      </w:r>
      <w:r w:rsidR="000A579F" w:rsidRPr="009767D7">
        <w:rPr>
          <w:rFonts w:ascii="Arial" w:hAnsi="Arial" w:cs="Arial"/>
          <w:i/>
          <w:sz w:val="22"/>
          <w:szCs w:val="22"/>
          <w:lang w:val="en-US"/>
        </w:rPr>
        <w:t xml:space="preserve"> 2022</w:t>
      </w:r>
      <w:r w:rsidR="00350C16">
        <w:rPr>
          <w:rFonts w:ascii="Arial" w:hAnsi="Arial" w:cs="Arial"/>
          <w:i/>
          <w:sz w:val="22"/>
          <w:szCs w:val="22"/>
          <w:lang w:val="en-US"/>
        </w:rPr>
        <w:t>/23</w:t>
      </w:r>
      <w:r w:rsidR="000A579F" w:rsidRPr="009767D7">
        <w:rPr>
          <w:rFonts w:ascii="Arial" w:hAnsi="Arial" w:cs="Arial"/>
          <w:i/>
          <w:sz w:val="22"/>
          <w:szCs w:val="22"/>
          <w:lang w:val="en-US"/>
        </w:rPr>
        <w:t>.</w:t>
      </w:r>
    </w:p>
    <w:p w14:paraId="3FF63B6E" w14:textId="77777777" w:rsidR="00866B8E" w:rsidRPr="009310CA" w:rsidRDefault="00866B8E" w:rsidP="00866B8E">
      <w:pPr>
        <w:jc w:val="both"/>
        <w:rPr>
          <w:rFonts w:ascii="Arial" w:hAnsi="Arial" w:cs="Arial"/>
          <w:sz w:val="22"/>
          <w:szCs w:val="22"/>
        </w:rPr>
      </w:pPr>
    </w:p>
    <w:tbl>
      <w:tblPr>
        <w:tblStyle w:val="TableGrid"/>
        <w:tblW w:w="9351" w:type="dxa"/>
        <w:tblLook w:val="04A0" w:firstRow="1" w:lastRow="0" w:firstColumn="1" w:lastColumn="0" w:noHBand="0" w:noVBand="1"/>
      </w:tblPr>
      <w:tblGrid>
        <w:gridCol w:w="750"/>
        <w:gridCol w:w="8601"/>
      </w:tblGrid>
      <w:tr w:rsidR="007D4909" w:rsidRPr="001A588D" w14:paraId="58C98C91" w14:textId="77777777" w:rsidTr="0002799E">
        <w:tc>
          <w:tcPr>
            <w:tcW w:w="750" w:type="dxa"/>
          </w:tcPr>
          <w:p w14:paraId="6452C7B8" w14:textId="77777777" w:rsidR="001A588D" w:rsidRPr="001A588D" w:rsidRDefault="001A588D">
            <w:pPr>
              <w:rPr>
                <w:rFonts w:ascii="Arial" w:hAnsi="Arial" w:cs="Arial"/>
                <w:b/>
                <w:bCs/>
              </w:rPr>
            </w:pPr>
            <w:r w:rsidRPr="001A588D">
              <w:rPr>
                <w:rFonts w:ascii="Arial" w:hAnsi="Arial" w:cs="Arial"/>
                <w:b/>
                <w:bCs/>
              </w:rPr>
              <w:t>1</w:t>
            </w:r>
          </w:p>
        </w:tc>
        <w:tc>
          <w:tcPr>
            <w:tcW w:w="8601" w:type="dxa"/>
          </w:tcPr>
          <w:p w14:paraId="56C4D91A" w14:textId="77777777" w:rsidR="001A588D" w:rsidRPr="001A588D" w:rsidRDefault="001A588D">
            <w:pPr>
              <w:rPr>
                <w:rFonts w:ascii="Arial" w:hAnsi="Arial" w:cs="Arial"/>
                <w:b/>
                <w:bCs/>
              </w:rPr>
            </w:pPr>
            <w:r w:rsidRPr="001A588D">
              <w:rPr>
                <w:rFonts w:ascii="Arial" w:hAnsi="Arial" w:cs="Arial"/>
                <w:b/>
                <w:bCs/>
              </w:rPr>
              <w:t>Areas Affected</w:t>
            </w:r>
          </w:p>
        </w:tc>
      </w:tr>
      <w:tr w:rsidR="007D4909" w:rsidRPr="001A588D" w14:paraId="5E6CE424" w14:textId="77777777" w:rsidTr="0002799E">
        <w:tc>
          <w:tcPr>
            <w:tcW w:w="750" w:type="dxa"/>
          </w:tcPr>
          <w:p w14:paraId="47227383" w14:textId="77777777" w:rsidR="001A588D" w:rsidRPr="001A588D" w:rsidRDefault="001A588D">
            <w:pPr>
              <w:rPr>
                <w:rFonts w:ascii="Arial" w:hAnsi="Arial" w:cs="Arial"/>
              </w:rPr>
            </w:pPr>
          </w:p>
        </w:tc>
        <w:tc>
          <w:tcPr>
            <w:tcW w:w="8601" w:type="dxa"/>
          </w:tcPr>
          <w:p w14:paraId="0FB64475" w14:textId="77777777" w:rsidR="001A588D" w:rsidRPr="001A588D" w:rsidRDefault="001A588D">
            <w:pPr>
              <w:rPr>
                <w:rFonts w:ascii="Arial" w:hAnsi="Arial" w:cs="Arial"/>
              </w:rPr>
            </w:pPr>
          </w:p>
        </w:tc>
      </w:tr>
      <w:tr w:rsidR="007D4909" w:rsidRPr="001A588D" w14:paraId="50918377" w14:textId="77777777" w:rsidTr="0002799E">
        <w:tc>
          <w:tcPr>
            <w:tcW w:w="750" w:type="dxa"/>
          </w:tcPr>
          <w:p w14:paraId="1279164B" w14:textId="77777777" w:rsidR="001A588D" w:rsidRPr="001A588D" w:rsidRDefault="001A588D">
            <w:pPr>
              <w:rPr>
                <w:rFonts w:ascii="Arial" w:hAnsi="Arial" w:cs="Arial"/>
              </w:rPr>
            </w:pPr>
            <w:r w:rsidRPr="003F0B5F">
              <w:rPr>
                <w:rFonts w:ascii="Arial" w:hAnsi="Arial" w:cs="Arial"/>
                <w:sz w:val="22"/>
                <w:szCs w:val="22"/>
              </w:rPr>
              <w:t>1.1</w:t>
            </w:r>
          </w:p>
        </w:tc>
        <w:tc>
          <w:tcPr>
            <w:tcW w:w="8601" w:type="dxa"/>
          </w:tcPr>
          <w:p w14:paraId="4A58ED39" w14:textId="0193EE4E" w:rsidR="001A588D" w:rsidRPr="00494F92" w:rsidRDefault="000D1EB2" w:rsidP="00ED258B">
            <w:pPr>
              <w:rPr>
                <w:rFonts w:ascii="Arial" w:hAnsi="Arial" w:cs="Arial"/>
              </w:rPr>
            </w:pPr>
            <w:r w:rsidRPr="00F45712">
              <w:rPr>
                <w:rFonts w:ascii="Arial" w:hAnsi="Arial" w:cs="Arial"/>
              </w:rPr>
              <w:t xml:space="preserve">The full </w:t>
            </w:r>
            <w:r w:rsidR="00ED258B">
              <w:rPr>
                <w:rFonts w:ascii="Arial" w:hAnsi="Arial" w:cs="Arial"/>
              </w:rPr>
              <w:t xml:space="preserve">Gwent </w:t>
            </w:r>
            <w:r w:rsidRPr="00F45712">
              <w:rPr>
                <w:rFonts w:ascii="Arial" w:hAnsi="Arial" w:cs="Arial"/>
              </w:rPr>
              <w:t xml:space="preserve">PSB </w:t>
            </w:r>
            <w:r w:rsidR="00A466A5">
              <w:rPr>
                <w:rFonts w:ascii="Arial" w:hAnsi="Arial" w:cs="Arial"/>
              </w:rPr>
              <w:t xml:space="preserve">is involved in the </w:t>
            </w:r>
            <w:r w:rsidRPr="00F45712">
              <w:rPr>
                <w:rFonts w:ascii="Arial" w:hAnsi="Arial" w:cs="Arial"/>
              </w:rPr>
              <w:t>Regional</w:t>
            </w:r>
            <w:r w:rsidR="00A466A5">
              <w:rPr>
                <w:rFonts w:ascii="Arial" w:hAnsi="Arial" w:cs="Arial"/>
              </w:rPr>
              <w:t xml:space="preserve"> PSB</w:t>
            </w:r>
            <w:r w:rsidRPr="00F45712">
              <w:rPr>
                <w:rFonts w:ascii="Arial" w:hAnsi="Arial" w:cs="Arial"/>
              </w:rPr>
              <w:t xml:space="preserve"> Scrutiny Committee </w:t>
            </w:r>
            <w:r w:rsidR="00A466A5">
              <w:rPr>
                <w:rFonts w:ascii="Arial" w:hAnsi="Arial" w:cs="Arial"/>
              </w:rPr>
              <w:t xml:space="preserve">with </w:t>
            </w:r>
            <w:r w:rsidRPr="00F45712">
              <w:rPr>
                <w:rFonts w:ascii="Arial" w:hAnsi="Arial" w:cs="Arial"/>
              </w:rPr>
              <w:t>all areas of Gwent represented.</w:t>
            </w:r>
            <w:r w:rsidRPr="00494F92">
              <w:rPr>
                <w:rFonts w:ascii="Arial" w:hAnsi="Arial" w:cs="Arial"/>
                <w:sz w:val="22"/>
                <w:szCs w:val="22"/>
              </w:rPr>
              <w:t xml:space="preserve"> </w:t>
            </w:r>
          </w:p>
        </w:tc>
      </w:tr>
      <w:tr w:rsidR="007D4909" w:rsidRPr="001A588D" w14:paraId="220ACF5B" w14:textId="77777777" w:rsidTr="0002799E">
        <w:tc>
          <w:tcPr>
            <w:tcW w:w="750" w:type="dxa"/>
          </w:tcPr>
          <w:p w14:paraId="796D4B50" w14:textId="77777777" w:rsidR="001A588D" w:rsidRPr="001A588D" w:rsidRDefault="001A588D">
            <w:pPr>
              <w:rPr>
                <w:rFonts w:ascii="Arial" w:hAnsi="Arial" w:cs="Arial"/>
              </w:rPr>
            </w:pPr>
          </w:p>
        </w:tc>
        <w:tc>
          <w:tcPr>
            <w:tcW w:w="8601" w:type="dxa"/>
          </w:tcPr>
          <w:p w14:paraId="70EF2928" w14:textId="77777777" w:rsidR="001A588D" w:rsidRPr="001A588D" w:rsidRDefault="001A588D">
            <w:pPr>
              <w:rPr>
                <w:rFonts w:ascii="Arial" w:hAnsi="Arial" w:cs="Arial"/>
              </w:rPr>
            </w:pPr>
          </w:p>
        </w:tc>
      </w:tr>
      <w:tr w:rsidR="007D4909" w:rsidRPr="001A588D" w14:paraId="7373C102" w14:textId="77777777" w:rsidTr="0002799E">
        <w:tc>
          <w:tcPr>
            <w:tcW w:w="750" w:type="dxa"/>
          </w:tcPr>
          <w:p w14:paraId="13C19839" w14:textId="77777777" w:rsidR="001A588D" w:rsidRPr="001A588D" w:rsidRDefault="001A588D">
            <w:pPr>
              <w:rPr>
                <w:rFonts w:ascii="Arial" w:hAnsi="Arial" w:cs="Arial"/>
                <w:b/>
                <w:bCs/>
              </w:rPr>
            </w:pPr>
            <w:r>
              <w:rPr>
                <w:rFonts w:ascii="Arial" w:hAnsi="Arial" w:cs="Arial"/>
                <w:b/>
                <w:bCs/>
              </w:rPr>
              <w:t>2</w:t>
            </w:r>
          </w:p>
        </w:tc>
        <w:tc>
          <w:tcPr>
            <w:tcW w:w="8601" w:type="dxa"/>
          </w:tcPr>
          <w:p w14:paraId="04F98519" w14:textId="77777777" w:rsidR="001A588D" w:rsidRPr="001A588D" w:rsidRDefault="001A588D">
            <w:pPr>
              <w:rPr>
                <w:rFonts w:ascii="Arial" w:hAnsi="Arial" w:cs="Arial"/>
                <w:b/>
                <w:bCs/>
              </w:rPr>
            </w:pPr>
            <w:r w:rsidRPr="001A588D">
              <w:rPr>
                <w:rFonts w:ascii="Arial" w:hAnsi="Arial" w:cs="Arial"/>
                <w:b/>
                <w:bCs/>
              </w:rPr>
              <w:t>Purpose of Report</w:t>
            </w:r>
          </w:p>
        </w:tc>
      </w:tr>
      <w:tr w:rsidR="007D4909" w:rsidRPr="001A588D" w14:paraId="7AF21E7F" w14:textId="77777777" w:rsidTr="0002799E">
        <w:tc>
          <w:tcPr>
            <w:tcW w:w="750" w:type="dxa"/>
          </w:tcPr>
          <w:p w14:paraId="3AC05B05" w14:textId="4522E4C3" w:rsidR="001A588D" w:rsidRDefault="0002799E">
            <w:pPr>
              <w:rPr>
                <w:rFonts w:ascii="Arial" w:hAnsi="Arial" w:cs="Arial"/>
                <w:b/>
                <w:bCs/>
              </w:rPr>
            </w:pPr>
            <w:r>
              <w:rPr>
                <w:rFonts w:ascii="Arial" w:hAnsi="Arial" w:cs="Arial"/>
                <w:b/>
                <w:bCs/>
              </w:rPr>
              <w:t>2.1</w:t>
            </w:r>
          </w:p>
        </w:tc>
        <w:tc>
          <w:tcPr>
            <w:tcW w:w="8601" w:type="dxa"/>
          </w:tcPr>
          <w:p w14:paraId="35C373C4" w14:textId="748027D7" w:rsidR="001A588D" w:rsidRDefault="009767D7">
            <w:pPr>
              <w:rPr>
                <w:rFonts w:ascii="Arial" w:hAnsi="Arial" w:cs="Arial"/>
              </w:rPr>
            </w:pPr>
            <w:r w:rsidRPr="00F45712">
              <w:rPr>
                <w:rFonts w:ascii="Arial" w:hAnsi="Arial" w:cs="Arial"/>
              </w:rPr>
              <w:t>The purpose of the report is to</w:t>
            </w:r>
            <w:r>
              <w:rPr>
                <w:rFonts w:ascii="Arial" w:hAnsi="Arial" w:cs="Arial"/>
              </w:rPr>
              <w:t xml:space="preserve"> outline </w:t>
            </w:r>
            <w:r w:rsidR="00FB24B2">
              <w:rPr>
                <w:rFonts w:ascii="Arial" w:hAnsi="Arial" w:cs="Arial"/>
              </w:rPr>
              <w:t>a proposed approach</w:t>
            </w:r>
            <w:r>
              <w:rPr>
                <w:rFonts w:ascii="Arial" w:hAnsi="Arial" w:cs="Arial"/>
              </w:rPr>
              <w:t xml:space="preserve"> for the funding </w:t>
            </w:r>
            <w:r w:rsidR="00FB24B2">
              <w:rPr>
                <w:rFonts w:ascii="Arial" w:hAnsi="Arial" w:cs="Arial"/>
              </w:rPr>
              <w:t xml:space="preserve">that </w:t>
            </w:r>
            <w:r>
              <w:rPr>
                <w:rFonts w:ascii="Arial" w:hAnsi="Arial" w:cs="Arial"/>
              </w:rPr>
              <w:t>support</w:t>
            </w:r>
            <w:r w:rsidR="00763F96">
              <w:rPr>
                <w:rFonts w:ascii="Arial" w:hAnsi="Arial" w:cs="Arial"/>
              </w:rPr>
              <w:t>s</w:t>
            </w:r>
            <w:r>
              <w:rPr>
                <w:rFonts w:ascii="Arial" w:hAnsi="Arial" w:cs="Arial"/>
              </w:rPr>
              <w:t xml:space="preserve"> the on-going </w:t>
            </w:r>
            <w:r w:rsidRPr="009767D7">
              <w:rPr>
                <w:rFonts w:ascii="Arial" w:hAnsi="Arial" w:cs="Arial"/>
              </w:rPr>
              <w:t>development, operation, and administration of the Regional PSB Scrutiny Committee</w:t>
            </w:r>
            <w:r>
              <w:rPr>
                <w:rFonts w:ascii="Arial" w:hAnsi="Arial" w:cs="Arial"/>
              </w:rPr>
              <w:t>.</w:t>
            </w:r>
          </w:p>
          <w:p w14:paraId="00709ADF" w14:textId="058A4D2C" w:rsidR="009767D7" w:rsidRDefault="009767D7">
            <w:pPr>
              <w:rPr>
                <w:rFonts w:ascii="Arial" w:hAnsi="Arial" w:cs="Arial"/>
              </w:rPr>
            </w:pPr>
          </w:p>
        </w:tc>
      </w:tr>
      <w:tr w:rsidR="007D4909" w:rsidRPr="001A588D" w14:paraId="374C57EA" w14:textId="77777777" w:rsidTr="0002799E">
        <w:tc>
          <w:tcPr>
            <w:tcW w:w="750" w:type="dxa"/>
          </w:tcPr>
          <w:p w14:paraId="3588E4E6" w14:textId="60A61DEE" w:rsidR="001A588D" w:rsidRPr="001A588D" w:rsidRDefault="001A588D">
            <w:pPr>
              <w:rPr>
                <w:rFonts w:ascii="Arial" w:hAnsi="Arial" w:cs="Arial"/>
              </w:rPr>
            </w:pPr>
            <w:r w:rsidRPr="003F0B5F">
              <w:rPr>
                <w:rFonts w:ascii="Arial" w:hAnsi="Arial" w:cs="Arial"/>
                <w:sz w:val="22"/>
                <w:szCs w:val="22"/>
              </w:rPr>
              <w:t>2.</w:t>
            </w:r>
            <w:r w:rsidR="0002799E">
              <w:rPr>
                <w:rFonts w:ascii="Arial" w:hAnsi="Arial" w:cs="Arial"/>
                <w:sz w:val="22"/>
                <w:szCs w:val="22"/>
              </w:rPr>
              <w:t>2</w:t>
            </w:r>
          </w:p>
        </w:tc>
        <w:tc>
          <w:tcPr>
            <w:tcW w:w="8601" w:type="dxa"/>
          </w:tcPr>
          <w:p w14:paraId="654F4843" w14:textId="5FD723C7" w:rsidR="00D85664" w:rsidRDefault="00494F92" w:rsidP="00ED258B">
            <w:pPr>
              <w:rPr>
                <w:rFonts w:ascii="Arial" w:hAnsi="Arial" w:cs="Arial"/>
              </w:rPr>
            </w:pPr>
            <w:r w:rsidRPr="00F45712">
              <w:rPr>
                <w:rFonts w:ascii="Arial" w:hAnsi="Arial" w:cs="Arial"/>
              </w:rPr>
              <w:t xml:space="preserve">The report </w:t>
            </w:r>
            <w:r w:rsidR="009767D7">
              <w:rPr>
                <w:rFonts w:ascii="Arial" w:hAnsi="Arial" w:cs="Arial"/>
              </w:rPr>
              <w:t>recommend</w:t>
            </w:r>
            <w:r w:rsidR="0002799E">
              <w:rPr>
                <w:rFonts w:ascii="Arial" w:hAnsi="Arial" w:cs="Arial"/>
              </w:rPr>
              <w:t>s</w:t>
            </w:r>
            <w:r w:rsidR="009767D7">
              <w:rPr>
                <w:rFonts w:ascii="Arial" w:hAnsi="Arial" w:cs="Arial"/>
              </w:rPr>
              <w:t xml:space="preserve"> that</w:t>
            </w:r>
            <w:r w:rsidR="00D85664">
              <w:rPr>
                <w:rFonts w:ascii="Arial" w:hAnsi="Arial" w:cs="Arial"/>
              </w:rPr>
              <w:t>:</w:t>
            </w:r>
          </w:p>
          <w:p w14:paraId="181B9EB1" w14:textId="4DB4B3B4" w:rsidR="009767D7" w:rsidRDefault="0002799E" w:rsidP="006352DA">
            <w:pPr>
              <w:pStyle w:val="ListParagraph"/>
              <w:numPr>
                <w:ilvl w:val="0"/>
                <w:numId w:val="40"/>
              </w:numPr>
              <w:rPr>
                <w:rFonts w:ascii="Arial" w:hAnsi="Arial" w:cs="Arial"/>
              </w:rPr>
            </w:pPr>
            <w:r>
              <w:rPr>
                <w:rFonts w:ascii="Arial" w:hAnsi="Arial" w:cs="Arial"/>
              </w:rPr>
              <w:t>The r</w:t>
            </w:r>
            <w:r w:rsidR="009767D7" w:rsidRPr="009767D7">
              <w:rPr>
                <w:rFonts w:ascii="Arial" w:hAnsi="Arial" w:cs="Arial"/>
              </w:rPr>
              <w:t xml:space="preserve">emaining </w:t>
            </w:r>
            <w:r w:rsidR="00A466A5" w:rsidRPr="009767D7">
              <w:rPr>
                <w:rFonts w:ascii="Arial" w:hAnsi="Arial" w:cs="Arial"/>
              </w:rPr>
              <w:t>funding</w:t>
            </w:r>
            <w:r w:rsidR="009767D7" w:rsidRPr="009767D7">
              <w:rPr>
                <w:rFonts w:ascii="Arial" w:hAnsi="Arial" w:cs="Arial"/>
              </w:rPr>
              <w:t xml:space="preserve"> </w:t>
            </w:r>
            <w:r w:rsidR="009767D7">
              <w:rPr>
                <w:rFonts w:ascii="Arial" w:hAnsi="Arial" w:cs="Arial"/>
              </w:rPr>
              <w:t>held by B</w:t>
            </w:r>
            <w:r w:rsidR="00FB24B2">
              <w:rPr>
                <w:rFonts w:ascii="Arial" w:hAnsi="Arial" w:cs="Arial"/>
              </w:rPr>
              <w:t xml:space="preserve">laenau Gwent </w:t>
            </w:r>
            <w:r w:rsidR="009767D7">
              <w:rPr>
                <w:rFonts w:ascii="Arial" w:hAnsi="Arial" w:cs="Arial"/>
              </w:rPr>
              <w:t>C</w:t>
            </w:r>
            <w:r w:rsidR="00FB24B2">
              <w:rPr>
                <w:rFonts w:ascii="Arial" w:hAnsi="Arial" w:cs="Arial"/>
              </w:rPr>
              <w:t>ouncil</w:t>
            </w:r>
            <w:r>
              <w:rPr>
                <w:rFonts w:ascii="Arial" w:hAnsi="Arial" w:cs="Arial"/>
              </w:rPr>
              <w:t xml:space="preserve">, </w:t>
            </w:r>
            <w:r w:rsidR="009767D7" w:rsidRPr="009767D7">
              <w:rPr>
                <w:rFonts w:ascii="Arial" w:hAnsi="Arial" w:cs="Arial"/>
              </w:rPr>
              <w:t xml:space="preserve">provided </w:t>
            </w:r>
            <w:r w:rsidR="009767D7">
              <w:rPr>
                <w:rFonts w:ascii="Arial" w:hAnsi="Arial" w:cs="Arial"/>
              </w:rPr>
              <w:t xml:space="preserve">by </w:t>
            </w:r>
            <w:r>
              <w:rPr>
                <w:rFonts w:ascii="Arial" w:hAnsi="Arial" w:cs="Arial"/>
              </w:rPr>
              <w:t xml:space="preserve">PSB </w:t>
            </w:r>
            <w:r w:rsidR="009767D7">
              <w:rPr>
                <w:rFonts w:ascii="Arial" w:hAnsi="Arial" w:cs="Arial"/>
              </w:rPr>
              <w:t xml:space="preserve">partners </w:t>
            </w:r>
            <w:r w:rsidR="009767D7" w:rsidRPr="009767D7">
              <w:rPr>
                <w:rFonts w:ascii="Arial" w:hAnsi="Arial" w:cs="Arial"/>
              </w:rPr>
              <w:t>for 2023</w:t>
            </w:r>
            <w:r>
              <w:rPr>
                <w:rFonts w:ascii="Arial" w:hAnsi="Arial" w:cs="Arial"/>
              </w:rPr>
              <w:t>,</w:t>
            </w:r>
            <w:r w:rsidR="00A466A5" w:rsidRPr="009767D7">
              <w:rPr>
                <w:rFonts w:ascii="Arial" w:hAnsi="Arial" w:cs="Arial"/>
              </w:rPr>
              <w:t xml:space="preserve"> </w:t>
            </w:r>
            <w:r w:rsidR="009767D7" w:rsidRPr="009767D7">
              <w:rPr>
                <w:rFonts w:ascii="Arial" w:hAnsi="Arial" w:cs="Arial"/>
              </w:rPr>
              <w:t>is carried over</w:t>
            </w:r>
            <w:r w:rsidR="009767D7">
              <w:rPr>
                <w:rFonts w:ascii="Arial" w:hAnsi="Arial" w:cs="Arial"/>
              </w:rPr>
              <w:t xml:space="preserve"> in</w:t>
            </w:r>
            <w:r>
              <w:rPr>
                <w:rFonts w:ascii="Arial" w:hAnsi="Arial" w:cs="Arial"/>
              </w:rPr>
              <w:t>to</w:t>
            </w:r>
            <w:r w:rsidR="009767D7">
              <w:rPr>
                <w:rFonts w:ascii="Arial" w:hAnsi="Arial" w:cs="Arial"/>
              </w:rPr>
              <w:t xml:space="preserve"> 2024 </w:t>
            </w:r>
            <w:r>
              <w:rPr>
                <w:rFonts w:ascii="Arial" w:hAnsi="Arial" w:cs="Arial"/>
              </w:rPr>
              <w:t xml:space="preserve">and </w:t>
            </w:r>
            <w:r w:rsidR="00FB24B2">
              <w:rPr>
                <w:rFonts w:ascii="Arial" w:hAnsi="Arial" w:cs="Arial"/>
              </w:rPr>
              <w:t xml:space="preserve">a </w:t>
            </w:r>
            <w:r w:rsidR="00D85664" w:rsidRPr="009767D7">
              <w:rPr>
                <w:rFonts w:ascii="Arial" w:hAnsi="Arial" w:cs="Arial"/>
              </w:rPr>
              <w:t>mov</w:t>
            </w:r>
            <w:r w:rsidR="009767D7">
              <w:rPr>
                <w:rFonts w:ascii="Arial" w:hAnsi="Arial" w:cs="Arial"/>
              </w:rPr>
              <w:t>e</w:t>
            </w:r>
            <w:r w:rsidR="00D85664" w:rsidRPr="009767D7">
              <w:rPr>
                <w:rFonts w:ascii="Arial" w:hAnsi="Arial" w:cs="Arial"/>
              </w:rPr>
              <w:t xml:space="preserve"> from a calendar year to a financial year</w:t>
            </w:r>
            <w:r>
              <w:rPr>
                <w:rFonts w:ascii="Arial" w:hAnsi="Arial" w:cs="Arial"/>
              </w:rPr>
              <w:t xml:space="preserve"> </w:t>
            </w:r>
            <w:proofErr w:type="gramStart"/>
            <w:r>
              <w:rPr>
                <w:rFonts w:ascii="Arial" w:hAnsi="Arial" w:cs="Arial"/>
              </w:rPr>
              <w:t>process;</w:t>
            </w:r>
            <w:proofErr w:type="gramEnd"/>
          </w:p>
          <w:p w14:paraId="2E052DDC" w14:textId="06B4BB18" w:rsidR="0002799E" w:rsidRDefault="00FB24B2" w:rsidP="0002799E">
            <w:pPr>
              <w:pStyle w:val="ListParagraph"/>
              <w:numPr>
                <w:ilvl w:val="0"/>
                <w:numId w:val="40"/>
              </w:numPr>
              <w:rPr>
                <w:rFonts w:ascii="Arial" w:hAnsi="Arial" w:cs="Arial"/>
              </w:rPr>
            </w:pPr>
            <w:r>
              <w:rPr>
                <w:rFonts w:ascii="Arial" w:hAnsi="Arial" w:cs="Arial"/>
              </w:rPr>
              <w:t>Blaenau Gwent Council</w:t>
            </w:r>
            <w:r w:rsidR="009767D7" w:rsidRPr="009767D7">
              <w:rPr>
                <w:rFonts w:ascii="Arial" w:hAnsi="Arial" w:cs="Arial"/>
              </w:rPr>
              <w:t xml:space="preserve"> </w:t>
            </w:r>
            <w:r w:rsidR="009767D7">
              <w:rPr>
                <w:rFonts w:ascii="Arial" w:hAnsi="Arial" w:cs="Arial"/>
              </w:rPr>
              <w:t>utilise</w:t>
            </w:r>
            <w:r>
              <w:rPr>
                <w:rFonts w:ascii="Arial" w:hAnsi="Arial" w:cs="Arial"/>
              </w:rPr>
              <w:t>s</w:t>
            </w:r>
            <w:r w:rsidR="0002799E">
              <w:rPr>
                <w:rFonts w:ascii="Arial" w:hAnsi="Arial" w:cs="Arial"/>
              </w:rPr>
              <w:t xml:space="preserve"> the </w:t>
            </w:r>
            <w:r w:rsidR="009767D7" w:rsidRPr="009767D7">
              <w:rPr>
                <w:rFonts w:ascii="Arial" w:hAnsi="Arial" w:cs="Arial"/>
              </w:rPr>
              <w:t xml:space="preserve">remaining funding </w:t>
            </w:r>
            <w:r w:rsidR="0002799E">
              <w:rPr>
                <w:rFonts w:ascii="Arial" w:hAnsi="Arial" w:cs="Arial"/>
              </w:rPr>
              <w:t xml:space="preserve">to cover </w:t>
            </w:r>
            <w:r w:rsidR="009767D7">
              <w:rPr>
                <w:rFonts w:ascii="Arial" w:hAnsi="Arial" w:cs="Arial"/>
              </w:rPr>
              <w:t xml:space="preserve">the </w:t>
            </w:r>
            <w:r w:rsidR="0002799E">
              <w:rPr>
                <w:rFonts w:ascii="Arial" w:hAnsi="Arial" w:cs="Arial"/>
              </w:rPr>
              <w:t>t</w:t>
            </w:r>
            <w:r w:rsidR="009767D7">
              <w:rPr>
                <w:rFonts w:ascii="Arial" w:hAnsi="Arial" w:cs="Arial"/>
              </w:rPr>
              <w:t>hree months of financial year 2023/24 (</w:t>
            </w:r>
            <w:r w:rsidR="009767D7" w:rsidRPr="009767D7">
              <w:rPr>
                <w:rFonts w:ascii="Arial" w:hAnsi="Arial" w:cs="Arial"/>
              </w:rPr>
              <w:t xml:space="preserve">1 Jan 2024 </w:t>
            </w:r>
            <w:r w:rsidR="009767D7">
              <w:rPr>
                <w:rFonts w:ascii="Arial" w:hAnsi="Arial" w:cs="Arial"/>
              </w:rPr>
              <w:t xml:space="preserve">to 31 March 2024) and </w:t>
            </w:r>
            <w:r w:rsidR="0002799E">
              <w:rPr>
                <w:rFonts w:ascii="Arial" w:hAnsi="Arial" w:cs="Arial"/>
              </w:rPr>
              <w:t>the whole financial year 2024/25 (</w:t>
            </w:r>
            <w:r w:rsidR="009767D7" w:rsidRPr="009767D7">
              <w:rPr>
                <w:rFonts w:ascii="Arial" w:hAnsi="Arial" w:cs="Arial"/>
              </w:rPr>
              <w:t>up until 31</w:t>
            </w:r>
            <w:r w:rsidR="009767D7" w:rsidRPr="009767D7">
              <w:rPr>
                <w:rFonts w:ascii="Arial" w:hAnsi="Arial" w:cs="Arial"/>
                <w:vertAlign w:val="superscript"/>
              </w:rPr>
              <w:t>st</w:t>
            </w:r>
            <w:r w:rsidR="009767D7" w:rsidRPr="009767D7">
              <w:rPr>
                <w:rFonts w:ascii="Arial" w:hAnsi="Arial" w:cs="Arial"/>
              </w:rPr>
              <w:t xml:space="preserve"> March 2025</w:t>
            </w:r>
            <w:r w:rsidR="0002799E">
              <w:rPr>
                <w:rFonts w:ascii="Arial" w:hAnsi="Arial" w:cs="Arial"/>
              </w:rPr>
              <w:t>)</w:t>
            </w:r>
            <w:r w:rsidR="009767D7" w:rsidRPr="009767D7">
              <w:rPr>
                <w:rFonts w:ascii="Arial" w:hAnsi="Arial" w:cs="Arial"/>
              </w:rPr>
              <w:t>;</w:t>
            </w:r>
            <w:r>
              <w:rPr>
                <w:rFonts w:ascii="Arial" w:hAnsi="Arial" w:cs="Arial"/>
              </w:rPr>
              <w:t xml:space="preserve"> and</w:t>
            </w:r>
          </w:p>
          <w:p w14:paraId="43ACFE99" w14:textId="3A721C8B" w:rsidR="0002799E" w:rsidRDefault="0002799E" w:rsidP="0002799E">
            <w:pPr>
              <w:pStyle w:val="ListParagraph"/>
              <w:numPr>
                <w:ilvl w:val="0"/>
                <w:numId w:val="40"/>
              </w:numPr>
              <w:rPr>
                <w:rFonts w:ascii="Arial" w:hAnsi="Arial" w:cs="Arial"/>
              </w:rPr>
            </w:pPr>
            <w:r>
              <w:rPr>
                <w:rFonts w:ascii="Arial" w:hAnsi="Arial" w:cs="Arial"/>
              </w:rPr>
              <w:t xml:space="preserve">PSB consider a further report on </w:t>
            </w:r>
            <w:r w:rsidR="00FB24B2">
              <w:rPr>
                <w:rFonts w:ascii="Arial" w:hAnsi="Arial" w:cs="Arial"/>
              </w:rPr>
              <w:t xml:space="preserve">evaluation of </w:t>
            </w:r>
            <w:r>
              <w:rPr>
                <w:rFonts w:ascii="Arial" w:hAnsi="Arial" w:cs="Arial"/>
              </w:rPr>
              <w:t>the finance and outcomes of the scrutiny process as part of their work programme in the final quarter of 2024/25.</w:t>
            </w:r>
          </w:p>
          <w:p w14:paraId="3B77C4FA" w14:textId="77777777" w:rsidR="0002799E" w:rsidRDefault="0002799E" w:rsidP="0002799E">
            <w:pPr>
              <w:rPr>
                <w:rFonts w:ascii="Arial" w:hAnsi="Arial" w:cs="Arial"/>
              </w:rPr>
            </w:pPr>
          </w:p>
          <w:p w14:paraId="5FC22D2F" w14:textId="4F267A2D" w:rsidR="009767D7" w:rsidRPr="0002799E" w:rsidRDefault="0002799E" w:rsidP="0002799E">
            <w:pPr>
              <w:rPr>
                <w:rFonts w:ascii="Arial" w:hAnsi="Arial" w:cs="Arial"/>
                <w:i/>
                <w:iCs/>
              </w:rPr>
            </w:pPr>
            <w:r w:rsidRPr="0002799E">
              <w:rPr>
                <w:rFonts w:ascii="Arial" w:hAnsi="Arial" w:cs="Arial"/>
                <w:i/>
                <w:iCs/>
              </w:rPr>
              <w:t xml:space="preserve">There should be no requirement for funding from any partner until 2025/26 financial year. </w:t>
            </w:r>
          </w:p>
        </w:tc>
      </w:tr>
      <w:tr w:rsidR="006E0646" w:rsidRPr="001A588D" w14:paraId="7357F787" w14:textId="77777777" w:rsidTr="0002799E">
        <w:tc>
          <w:tcPr>
            <w:tcW w:w="750" w:type="dxa"/>
          </w:tcPr>
          <w:p w14:paraId="06D57ECF" w14:textId="77777777" w:rsidR="006E0646" w:rsidRDefault="006E0646">
            <w:pPr>
              <w:rPr>
                <w:rFonts w:ascii="Arial" w:hAnsi="Arial" w:cs="Arial"/>
              </w:rPr>
            </w:pPr>
          </w:p>
        </w:tc>
        <w:tc>
          <w:tcPr>
            <w:tcW w:w="8601" w:type="dxa"/>
          </w:tcPr>
          <w:p w14:paraId="476E73A9" w14:textId="77777777" w:rsidR="006E0646" w:rsidRDefault="006E0646" w:rsidP="006E0646">
            <w:pPr>
              <w:rPr>
                <w:rFonts w:ascii="Arial" w:hAnsi="Arial" w:cs="Arial"/>
                <w:sz w:val="22"/>
                <w:szCs w:val="22"/>
              </w:rPr>
            </w:pPr>
          </w:p>
        </w:tc>
      </w:tr>
      <w:tr w:rsidR="007D4909" w:rsidRPr="001A588D" w14:paraId="7C4B696F" w14:textId="77777777" w:rsidTr="0002799E">
        <w:tc>
          <w:tcPr>
            <w:tcW w:w="750" w:type="dxa"/>
          </w:tcPr>
          <w:p w14:paraId="10BFEDC8" w14:textId="77777777" w:rsidR="00917F67" w:rsidRPr="00917F67" w:rsidRDefault="00917F67">
            <w:pPr>
              <w:rPr>
                <w:rFonts w:ascii="Arial" w:hAnsi="Arial" w:cs="Arial"/>
                <w:b/>
                <w:bCs/>
              </w:rPr>
            </w:pPr>
            <w:r>
              <w:rPr>
                <w:rFonts w:ascii="Arial" w:hAnsi="Arial" w:cs="Arial"/>
                <w:b/>
                <w:bCs/>
              </w:rPr>
              <w:t>3</w:t>
            </w:r>
          </w:p>
        </w:tc>
        <w:tc>
          <w:tcPr>
            <w:tcW w:w="8601" w:type="dxa"/>
          </w:tcPr>
          <w:p w14:paraId="2E11CF53" w14:textId="77777777" w:rsidR="00917F67" w:rsidRPr="00917F67" w:rsidRDefault="00917F67">
            <w:pPr>
              <w:rPr>
                <w:rFonts w:ascii="Arial" w:hAnsi="Arial" w:cs="Arial"/>
                <w:b/>
                <w:bCs/>
              </w:rPr>
            </w:pPr>
            <w:r w:rsidRPr="00917F67">
              <w:rPr>
                <w:rFonts w:ascii="Arial" w:hAnsi="Arial" w:cs="Arial"/>
                <w:b/>
                <w:bCs/>
              </w:rPr>
              <w:t>Background</w:t>
            </w:r>
          </w:p>
        </w:tc>
      </w:tr>
      <w:tr w:rsidR="007D4909" w:rsidRPr="001A588D" w14:paraId="4DDC3796" w14:textId="77777777" w:rsidTr="0002799E">
        <w:tc>
          <w:tcPr>
            <w:tcW w:w="750" w:type="dxa"/>
          </w:tcPr>
          <w:p w14:paraId="7418AFB2" w14:textId="77777777" w:rsidR="003F0B5F" w:rsidRDefault="003F0B5F">
            <w:pPr>
              <w:rPr>
                <w:rFonts w:ascii="Arial" w:hAnsi="Arial" w:cs="Arial"/>
                <w:b/>
                <w:bCs/>
              </w:rPr>
            </w:pPr>
          </w:p>
        </w:tc>
        <w:tc>
          <w:tcPr>
            <w:tcW w:w="8601" w:type="dxa"/>
          </w:tcPr>
          <w:p w14:paraId="721940EA" w14:textId="77777777" w:rsidR="003F0B5F" w:rsidRPr="00917F67" w:rsidRDefault="003F0B5F">
            <w:pPr>
              <w:rPr>
                <w:rFonts w:ascii="Arial" w:hAnsi="Arial" w:cs="Arial"/>
                <w:b/>
                <w:bCs/>
              </w:rPr>
            </w:pPr>
          </w:p>
        </w:tc>
      </w:tr>
      <w:tr w:rsidR="007D4909" w:rsidRPr="001A588D" w14:paraId="78C24632" w14:textId="77777777" w:rsidTr="0002799E">
        <w:tc>
          <w:tcPr>
            <w:tcW w:w="750" w:type="dxa"/>
          </w:tcPr>
          <w:p w14:paraId="144D4299" w14:textId="77777777" w:rsidR="009310CA" w:rsidRPr="003F0B5F" w:rsidRDefault="003F0B5F" w:rsidP="00866B8E">
            <w:pPr>
              <w:rPr>
                <w:rFonts w:ascii="Arial" w:hAnsi="Arial" w:cs="Arial"/>
              </w:rPr>
            </w:pPr>
            <w:r w:rsidRPr="003F0B5F">
              <w:rPr>
                <w:rFonts w:ascii="Arial" w:hAnsi="Arial" w:cs="Arial"/>
                <w:sz w:val="22"/>
                <w:szCs w:val="22"/>
              </w:rPr>
              <w:t>3.1</w:t>
            </w:r>
          </w:p>
        </w:tc>
        <w:tc>
          <w:tcPr>
            <w:tcW w:w="8601" w:type="dxa"/>
          </w:tcPr>
          <w:p w14:paraId="73009789" w14:textId="38277C2A" w:rsidR="009310CA" w:rsidRPr="00494F92" w:rsidRDefault="00ED258B" w:rsidP="00ED258B">
            <w:pPr>
              <w:pStyle w:val="CommentText"/>
              <w:rPr>
                <w:rFonts w:ascii="Arial" w:hAnsi="Arial" w:cs="Arial"/>
                <w:sz w:val="24"/>
                <w:szCs w:val="24"/>
              </w:rPr>
            </w:pPr>
            <w:r>
              <w:rPr>
                <w:rFonts w:ascii="Arial" w:hAnsi="Arial" w:cs="Arial"/>
                <w:sz w:val="24"/>
                <w:szCs w:val="24"/>
              </w:rPr>
              <w:t>T</w:t>
            </w:r>
            <w:r w:rsidR="00494F92">
              <w:rPr>
                <w:rFonts w:ascii="Arial" w:hAnsi="Arial" w:cs="Arial"/>
                <w:sz w:val="24"/>
                <w:szCs w:val="24"/>
              </w:rPr>
              <w:t xml:space="preserve">he PSB </w:t>
            </w:r>
            <w:r w:rsidR="00494F92" w:rsidRPr="00DD5185">
              <w:rPr>
                <w:rFonts w:ascii="Arial" w:hAnsi="Arial" w:cs="Arial"/>
                <w:sz w:val="24"/>
                <w:szCs w:val="24"/>
              </w:rPr>
              <w:t xml:space="preserve">agreed to establish </w:t>
            </w:r>
            <w:r>
              <w:rPr>
                <w:rFonts w:ascii="Arial" w:hAnsi="Arial" w:cs="Arial"/>
                <w:sz w:val="24"/>
                <w:szCs w:val="24"/>
              </w:rPr>
              <w:t>regional s</w:t>
            </w:r>
            <w:r w:rsidR="00494F92" w:rsidRPr="00DD5185">
              <w:rPr>
                <w:rFonts w:ascii="Arial" w:hAnsi="Arial" w:cs="Arial"/>
                <w:sz w:val="24"/>
                <w:szCs w:val="24"/>
              </w:rPr>
              <w:t>crutiny</w:t>
            </w:r>
            <w:r w:rsidR="00494F92">
              <w:rPr>
                <w:rFonts w:ascii="Arial" w:hAnsi="Arial" w:cs="Arial"/>
                <w:sz w:val="24"/>
                <w:szCs w:val="24"/>
              </w:rPr>
              <w:t xml:space="preserve"> arrangements</w:t>
            </w:r>
            <w:r w:rsidR="0068271B">
              <w:rPr>
                <w:rFonts w:ascii="Arial" w:hAnsi="Arial" w:cs="Arial"/>
                <w:sz w:val="24"/>
                <w:szCs w:val="24"/>
              </w:rPr>
              <w:t xml:space="preserve"> to</w:t>
            </w:r>
            <w:r w:rsidR="00494F92" w:rsidRPr="00DD5185">
              <w:rPr>
                <w:rFonts w:ascii="Arial" w:hAnsi="Arial" w:cs="Arial"/>
                <w:sz w:val="24"/>
                <w:szCs w:val="24"/>
              </w:rPr>
              <w:t xml:space="preserve"> </w:t>
            </w:r>
            <w:r w:rsidR="00494F92">
              <w:rPr>
                <w:rFonts w:ascii="Arial" w:hAnsi="Arial" w:cs="Arial"/>
                <w:sz w:val="24"/>
                <w:szCs w:val="24"/>
              </w:rPr>
              <w:t xml:space="preserve">review and scrutinise </w:t>
            </w:r>
            <w:r w:rsidR="00494F92" w:rsidRPr="00DD5185">
              <w:rPr>
                <w:rFonts w:ascii="Arial" w:hAnsi="Arial" w:cs="Arial"/>
                <w:sz w:val="24"/>
                <w:szCs w:val="24"/>
              </w:rPr>
              <w:t>the work of the</w:t>
            </w:r>
            <w:r w:rsidR="00494F92">
              <w:rPr>
                <w:rFonts w:ascii="Arial" w:hAnsi="Arial" w:cs="Arial"/>
                <w:sz w:val="24"/>
                <w:szCs w:val="24"/>
              </w:rPr>
              <w:t xml:space="preserve"> </w:t>
            </w:r>
            <w:r>
              <w:rPr>
                <w:rFonts w:ascii="Arial" w:hAnsi="Arial" w:cs="Arial"/>
                <w:sz w:val="24"/>
                <w:szCs w:val="24"/>
              </w:rPr>
              <w:t>Gwent</w:t>
            </w:r>
            <w:r w:rsidR="00494F92" w:rsidRPr="00DD5185">
              <w:rPr>
                <w:rFonts w:ascii="Arial" w:hAnsi="Arial" w:cs="Arial"/>
                <w:sz w:val="24"/>
                <w:szCs w:val="24"/>
              </w:rPr>
              <w:t xml:space="preserve"> PSB</w:t>
            </w:r>
            <w:r w:rsidR="00C90CEC">
              <w:rPr>
                <w:rFonts w:ascii="Arial" w:hAnsi="Arial" w:cs="Arial"/>
                <w:sz w:val="24"/>
                <w:szCs w:val="24"/>
              </w:rPr>
              <w:t>.</w:t>
            </w:r>
          </w:p>
        </w:tc>
      </w:tr>
      <w:tr w:rsidR="00494F92" w:rsidRPr="001A588D" w14:paraId="4A57AE5D" w14:textId="77777777" w:rsidTr="0002799E">
        <w:tc>
          <w:tcPr>
            <w:tcW w:w="750" w:type="dxa"/>
          </w:tcPr>
          <w:p w14:paraId="500BEDDD" w14:textId="77777777" w:rsidR="00494F92" w:rsidRPr="003F0B5F" w:rsidRDefault="00494F92" w:rsidP="00866B8E">
            <w:pPr>
              <w:rPr>
                <w:rFonts w:ascii="Arial" w:hAnsi="Arial" w:cs="Arial"/>
                <w:sz w:val="22"/>
                <w:szCs w:val="22"/>
              </w:rPr>
            </w:pPr>
          </w:p>
        </w:tc>
        <w:tc>
          <w:tcPr>
            <w:tcW w:w="8601" w:type="dxa"/>
          </w:tcPr>
          <w:p w14:paraId="74B1214E" w14:textId="77777777" w:rsidR="00494F92" w:rsidRPr="00DD5185" w:rsidRDefault="00494F92" w:rsidP="00494F92">
            <w:pPr>
              <w:pStyle w:val="CommentText"/>
              <w:rPr>
                <w:rFonts w:ascii="Arial" w:hAnsi="Arial" w:cs="Arial"/>
                <w:sz w:val="24"/>
                <w:szCs w:val="24"/>
              </w:rPr>
            </w:pPr>
          </w:p>
        </w:tc>
      </w:tr>
      <w:tr w:rsidR="009D4D10" w:rsidRPr="001A588D" w14:paraId="4B09B54F" w14:textId="77777777" w:rsidTr="0002799E">
        <w:tc>
          <w:tcPr>
            <w:tcW w:w="750" w:type="dxa"/>
          </w:tcPr>
          <w:p w14:paraId="20C8F789" w14:textId="77777777" w:rsidR="009D4D10" w:rsidRPr="003F0B5F" w:rsidRDefault="009D4D10" w:rsidP="00866B8E">
            <w:pPr>
              <w:rPr>
                <w:rFonts w:ascii="Arial" w:hAnsi="Arial" w:cs="Arial"/>
                <w:sz w:val="22"/>
                <w:szCs w:val="22"/>
              </w:rPr>
            </w:pPr>
            <w:r>
              <w:rPr>
                <w:rFonts w:ascii="Arial" w:hAnsi="Arial" w:cs="Arial"/>
                <w:sz w:val="22"/>
                <w:szCs w:val="22"/>
              </w:rPr>
              <w:t>3.2</w:t>
            </w:r>
          </w:p>
        </w:tc>
        <w:tc>
          <w:tcPr>
            <w:tcW w:w="8601" w:type="dxa"/>
          </w:tcPr>
          <w:p w14:paraId="5DD28FCB" w14:textId="77777777" w:rsidR="00167A84" w:rsidRDefault="00131D2C" w:rsidP="00ED258B">
            <w:pPr>
              <w:pStyle w:val="CommentText"/>
              <w:rPr>
                <w:rFonts w:ascii="Arial" w:hAnsi="Arial" w:cs="Arial"/>
                <w:sz w:val="24"/>
                <w:szCs w:val="24"/>
              </w:rPr>
            </w:pPr>
            <w:r>
              <w:rPr>
                <w:rFonts w:ascii="Arial" w:hAnsi="Arial" w:cs="Arial"/>
                <w:sz w:val="24"/>
                <w:szCs w:val="24"/>
              </w:rPr>
              <w:t>In June 22, the PSB received a paper outlining a series of recommendation</w:t>
            </w:r>
            <w:r w:rsidR="00ED258B">
              <w:rPr>
                <w:rFonts w:ascii="Arial" w:hAnsi="Arial" w:cs="Arial"/>
                <w:sz w:val="24"/>
                <w:szCs w:val="24"/>
              </w:rPr>
              <w:t>s</w:t>
            </w:r>
            <w:r>
              <w:rPr>
                <w:rFonts w:ascii="Arial" w:hAnsi="Arial" w:cs="Arial"/>
                <w:sz w:val="24"/>
                <w:szCs w:val="24"/>
              </w:rPr>
              <w:t xml:space="preserve"> for consideration for establishing </w:t>
            </w:r>
            <w:r w:rsidR="00ED258B">
              <w:rPr>
                <w:rFonts w:ascii="Arial" w:hAnsi="Arial" w:cs="Arial"/>
                <w:sz w:val="24"/>
                <w:szCs w:val="24"/>
              </w:rPr>
              <w:t>r</w:t>
            </w:r>
            <w:r>
              <w:rPr>
                <w:rFonts w:ascii="Arial" w:hAnsi="Arial" w:cs="Arial"/>
                <w:sz w:val="24"/>
                <w:szCs w:val="24"/>
              </w:rPr>
              <w:t xml:space="preserve">egional </w:t>
            </w:r>
            <w:r w:rsidR="00ED258B">
              <w:rPr>
                <w:rFonts w:ascii="Arial" w:hAnsi="Arial" w:cs="Arial"/>
                <w:sz w:val="24"/>
                <w:szCs w:val="24"/>
              </w:rPr>
              <w:t>s</w:t>
            </w:r>
            <w:r>
              <w:rPr>
                <w:rFonts w:ascii="Arial" w:hAnsi="Arial" w:cs="Arial"/>
                <w:sz w:val="24"/>
                <w:szCs w:val="24"/>
              </w:rPr>
              <w:t xml:space="preserve">crutiny, </w:t>
            </w:r>
            <w:proofErr w:type="gramStart"/>
            <w:r w:rsidR="002A18B1">
              <w:rPr>
                <w:rFonts w:ascii="Arial" w:hAnsi="Arial" w:cs="Arial"/>
                <w:sz w:val="24"/>
                <w:szCs w:val="24"/>
              </w:rPr>
              <w:t>t</w:t>
            </w:r>
            <w:r w:rsidR="00543DBB">
              <w:rPr>
                <w:rFonts w:ascii="Arial" w:hAnsi="Arial" w:cs="Arial"/>
                <w:sz w:val="24"/>
                <w:szCs w:val="24"/>
              </w:rPr>
              <w:t>ak</w:t>
            </w:r>
            <w:r w:rsidR="002A18B1">
              <w:rPr>
                <w:rFonts w:ascii="Arial" w:hAnsi="Arial" w:cs="Arial"/>
                <w:sz w:val="24"/>
                <w:szCs w:val="24"/>
              </w:rPr>
              <w:t>ing</w:t>
            </w:r>
            <w:r w:rsidR="00543DBB">
              <w:rPr>
                <w:rFonts w:ascii="Arial" w:hAnsi="Arial" w:cs="Arial"/>
                <w:sz w:val="24"/>
                <w:szCs w:val="24"/>
              </w:rPr>
              <w:t xml:space="preserve"> into account</w:t>
            </w:r>
            <w:proofErr w:type="gramEnd"/>
            <w:r w:rsidR="00494F92">
              <w:rPr>
                <w:rFonts w:ascii="Arial" w:hAnsi="Arial" w:cs="Arial"/>
                <w:sz w:val="24"/>
                <w:szCs w:val="24"/>
              </w:rPr>
              <w:t xml:space="preserve"> the</w:t>
            </w:r>
            <w:r w:rsidR="002A18B1">
              <w:rPr>
                <w:rFonts w:ascii="Arial" w:hAnsi="Arial" w:cs="Arial"/>
                <w:sz w:val="24"/>
                <w:szCs w:val="24"/>
              </w:rPr>
              <w:t xml:space="preserve"> precedent already</w:t>
            </w:r>
            <w:r w:rsidR="00494F92">
              <w:rPr>
                <w:rFonts w:ascii="Arial" w:hAnsi="Arial" w:cs="Arial"/>
                <w:sz w:val="24"/>
                <w:szCs w:val="24"/>
              </w:rPr>
              <w:t xml:space="preserve"> </w:t>
            </w:r>
            <w:r w:rsidR="002A18B1">
              <w:rPr>
                <w:rFonts w:ascii="Arial" w:hAnsi="Arial" w:cs="Arial"/>
                <w:sz w:val="24"/>
                <w:szCs w:val="24"/>
              </w:rPr>
              <w:t xml:space="preserve">set by </w:t>
            </w:r>
            <w:r w:rsidR="00494F92">
              <w:rPr>
                <w:rFonts w:ascii="Arial" w:hAnsi="Arial" w:cs="Arial"/>
                <w:sz w:val="24"/>
                <w:szCs w:val="24"/>
              </w:rPr>
              <w:t>established arrangements of other joint committees such as:</w:t>
            </w:r>
            <w:r w:rsidR="002A18B1">
              <w:rPr>
                <w:rFonts w:ascii="Arial" w:hAnsi="Arial" w:cs="Arial"/>
                <w:sz w:val="24"/>
                <w:szCs w:val="24"/>
              </w:rPr>
              <w:t xml:space="preserve"> </w:t>
            </w:r>
            <w:r w:rsidR="00494F92">
              <w:rPr>
                <w:rFonts w:ascii="Arial" w:hAnsi="Arial" w:cs="Arial"/>
                <w:sz w:val="24"/>
                <w:szCs w:val="24"/>
              </w:rPr>
              <w:t>CCRCD / CJC</w:t>
            </w:r>
            <w:r w:rsidR="00D66F4C">
              <w:rPr>
                <w:rFonts w:ascii="Arial" w:hAnsi="Arial" w:cs="Arial"/>
                <w:sz w:val="24"/>
                <w:szCs w:val="24"/>
              </w:rPr>
              <w:t>;</w:t>
            </w:r>
            <w:r w:rsidR="002A18B1">
              <w:rPr>
                <w:rFonts w:ascii="Arial" w:hAnsi="Arial" w:cs="Arial"/>
                <w:sz w:val="24"/>
                <w:szCs w:val="24"/>
              </w:rPr>
              <w:t xml:space="preserve"> </w:t>
            </w:r>
            <w:r w:rsidR="00494F92">
              <w:rPr>
                <w:rFonts w:ascii="Arial" w:hAnsi="Arial" w:cs="Arial"/>
                <w:sz w:val="24"/>
                <w:szCs w:val="24"/>
              </w:rPr>
              <w:t xml:space="preserve">Regional </w:t>
            </w:r>
            <w:r w:rsidR="00D66F4C">
              <w:rPr>
                <w:rFonts w:ascii="Arial" w:hAnsi="Arial" w:cs="Arial"/>
                <w:sz w:val="24"/>
                <w:szCs w:val="24"/>
              </w:rPr>
              <w:t>Partnership Board;</w:t>
            </w:r>
            <w:r w:rsidR="002A18B1">
              <w:rPr>
                <w:rFonts w:ascii="Arial" w:hAnsi="Arial" w:cs="Arial"/>
                <w:sz w:val="24"/>
                <w:szCs w:val="24"/>
              </w:rPr>
              <w:t xml:space="preserve"> </w:t>
            </w:r>
            <w:r w:rsidR="00494F92" w:rsidRPr="0008423D">
              <w:rPr>
                <w:rFonts w:ascii="Arial" w:hAnsi="Arial" w:cs="Arial"/>
                <w:sz w:val="24"/>
                <w:szCs w:val="24"/>
              </w:rPr>
              <w:t xml:space="preserve">Cardiff and the Vale </w:t>
            </w:r>
            <w:r w:rsidR="00494F92" w:rsidRPr="0008423D">
              <w:rPr>
                <w:rFonts w:ascii="Arial" w:hAnsi="Arial" w:cs="Arial"/>
                <w:sz w:val="24"/>
                <w:szCs w:val="24"/>
              </w:rPr>
              <w:lastRenderedPageBreak/>
              <w:t>Partnership Board</w:t>
            </w:r>
            <w:r w:rsidR="00D66F4C">
              <w:rPr>
                <w:rFonts w:ascii="Arial" w:hAnsi="Arial" w:cs="Arial"/>
                <w:sz w:val="24"/>
                <w:szCs w:val="24"/>
              </w:rPr>
              <w:t>; and</w:t>
            </w:r>
            <w:r w:rsidR="00494F92" w:rsidRPr="0008423D">
              <w:rPr>
                <w:rFonts w:ascii="Arial" w:hAnsi="Arial" w:cs="Arial"/>
                <w:sz w:val="24"/>
                <w:szCs w:val="24"/>
              </w:rPr>
              <w:t xml:space="preserve"> Cwm Taf Public Services Board Joint Overview and Scrutiny Committee</w:t>
            </w:r>
            <w:r w:rsidR="00D66F4C">
              <w:rPr>
                <w:rFonts w:ascii="Arial" w:hAnsi="Arial" w:cs="Arial"/>
                <w:sz w:val="24"/>
                <w:szCs w:val="24"/>
              </w:rPr>
              <w:t>.</w:t>
            </w:r>
          </w:p>
          <w:p w14:paraId="58CCFCC3" w14:textId="12B39989" w:rsidR="00763F96" w:rsidRPr="00494F92" w:rsidRDefault="00763F96" w:rsidP="00ED258B">
            <w:pPr>
              <w:pStyle w:val="CommentText"/>
              <w:rPr>
                <w:rFonts w:ascii="Arial" w:hAnsi="Arial" w:cs="Arial"/>
                <w:sz w:val="24"/>
                <w:szCs w:val="24"/>
              </w:rPr>
            </w:pPr>
          </w:p>
        </w:tc>
      </w:tr>
      <w:tr w:rsidR="00131D2C" w:rsidRPr="001A588D" w14:paraId="1B9195E3" w14:textId="77777777" w:rsidTr="0002799E">
        <w:tc>
          <w:tcPr>
            <w:tcW w:w="750" w:type="dxa"/>
          </w:tcPr>
          <w:p w14:paraId="02BCB2F1" w14:textId="77777777" w:rsidR="00131D2C" w:rsidRDefault="002A18B1" w:rsidP="00866B8E">
            <w:pPr>
              <w:rPr>
                <w:rFonts w:ascii="Arial" w:hAnsi="Arial" w:cs="Arial"/>
                <w:sz w:val="22"/>
                <w:szCs w:val="22"/>
              </w:rPr>
            </w:pPr>
            <w:r>
              <w:rPr>
                <w:rFonts w:ascii="Arial" w:hAnsi="Arial" w:cs="Arial"/>
                <w:sz w:val="22"/>
                <w:szCs w:val="22"/>
              </w:rPr>
              <w:lastRenderedPageBreak/>
              <w:t>3.3</w:t>
            </w:r>
          </w:p>
          <w:p w14:paraId="7CA9C100" w14:textId="77777777" w:rsidR="009355C8" w:rsidRDefault="009355C8" w:rsidP="00866B8E">
            <w:pPr>
              <w:rPr>
                <w:rFonts w:ascii="Arial" w:hAnsi="Arial" w:cs="Arial"/>
                <w:sz w:val="22"/>
                <w:szCs w:val="22"/>
              </w:rPr>
            </w:pPr>
          </w:p>
          <w:p w14:paraId="10B5A417" w14:textId="77777777" w:rsidR="009355C8" w:rsidRDefault="009355C8" w:rsidP="00866B8E">
            <w:pPr>
              <w:rPr>
                <w:rFonts w:ascii="Arial" w:hAnsi="Arial" w:cs="Arial"/>
                <w:sz w:val="22"/>
                <w:szCs w:val="22"/>
              </w:rPr>
            </w:pPr>
          </w:p>
          <w:p w14:paraId="698A99F0" w14:textId="77777777" w:rsidR="009355C8" w:rsidRDefault="009355C8" w:rsidP="00866B8E">
            <w:pPr>
              <w:rPr>
                <w:rFonts w:ascii="Arial" w:hAnsi="Arial" w:cs="Arial"/>
                <w:sz w:val="22"/>
                <w:szCs w:val="22"/>
              </w:rPr>
            </w:pPr>
          </w:p>
          <w:p w14:paraId="6B5D749F" w14:textId="77777777" w:rsidR="009355C8" w:rsidRDefault="009355C8" w:rsidP="00866B8E">
            <w:pPr>
              <w:rPr>
                <w:rFonts w:ascii="Arial" w:hAnsi="Arial" w:cs="Arial"/>
                <w:sz w:val="22"/>
                <w:szCs w:val="22"/>
              </w:rPr>
            </w:pPr>
            <w:r>
              <w:rPr>
                <w:rFonts w:ascii="Arial" w:hAnsi="Arial" w:cs="Arial"/>
                <w:sz w:val="22"/>
                <w:szCs w:val="22"/>
              </w:rPr>
              <w:t>3.4</w:t>
            </w:r>
          </w:p>
          <w:p w14:paraId="451999CA" w14:textId="77777777" w:rsidR="009355C8" w:rsidRDefault="009355C8" w:rsidP="00866B8E">
            <w:pPr>
              <w:rPr>
                <w:rFonts w:ascii="Arial" w:hAnsi="Arial" w:cs="Arial"/>
                <w:sz w:val="22"/>
                <w:szCs w:val="22"/>
              </w:rPr>
            </w:pPr>
          </w:p>
          <w:p w14:paraId="2DDDC697" w14:textId="77777777" w:rsidR="009355C8" w:rsidRDefault="009355C8" w:rsidP="00866B8E">
            <w:pPr>
              <w:rPr>
                <w:rFonts w:ascii="Arial" w:hAnsi="Arial" w:cs="Arial"/>
                <w:sz w:val="22"/>
                <w:szCs w:val="22"/>
              </w:rPr>
            </w:pPr>
          </w:p>
          <w:p w14:paraId="2E8A55FC" w14:textId="77777777" w:rsidR="009355C8" w:rsidRDefault="009355C8" w:rsidP="00866B8E">
            <w:pPr>
              <w:rPr>
                <w:rFonts w:ascii="Arial" w:hAnsi="Arial" w:cs="Arial"/>
                <w:sz w:val="22"/>
                <w:szCs w:val="22"/>
              </w:rPr>
            </w:pPr>
          </w:p>
          <w:p w14:paraId="15081AB4" w14:textId="77777777" w:rsidR="009355C8" w:rsidRDefault="009355C8" w:rsidP="00866B8E">
            <w:pPr>
              <w:rPr>
                <w:rFonts w:ascii="Arial" w:hAnsi="Arial" w:cs="Arial"/>
                <w:sz w:val="22"/>
                <w:szCs w:val="22"/>
              </w:rPr>
            </w:pPr>
          </w:p>
          <w:p w14:paraId="7CBE6A33" w14:textId="77777777" w:rsidR="009355C8" w:rsidRDefault="009355C8" w:rsidP="00866B8E">
            <w:pPr>
              <w:rPr>
                <w:rFonts w:ascii="Arial" w:hAnsi="Arial" w:cs="Arial"/>
                <w:sz w:val="22"/>
                <w:szCs w:val="22"/>
              </w:rPr>
            </w:pPr>
            <w:r>
              <w:rPr>
                <w:rFonts w:ascii="Arial" w:hAnsi="Arial" w:cs="Arial"/>
                <w:sz w:val="22"/>
                <w:szCs w:val="22"/>
              </w:rPr>
              <w:t>3.5</w:t>
            </w:r>
          </w:p>
          <w:p w14:paraId="4AD3E7F1" w14:textId="77777777" w:rsidR="00D85664" w:rsidRDefault="00D85664" w:rsidP="00866B8E">
            <w:pPr>
              <w:rPr>
                <w:rFonts w:ascii="Arial" w:hAnsi="Arial" w:cs="Arial"/>
                <w:sz w:val="22"/>
                <w:szCs w:val="22"/>
              </w:rPr>
            </w:pPr>
          </w:p>
          <w:p w14:paraId="4EC2423C" w14:textId="77777777" w:rsidR="00D85664" w:rsidRDefault="00D85664" w:rsidP="00866B8E">
            <w:pPr>
              <w:rPr>
                <w:rFonts w:ascii="Arial" w:hAnsi="Arial" w:cs="Arial"/>
                <w:sz w:val="22"/>
                <w:szCs w:val="22"/>
              </w:rPr>
            </w:pPr>
          </w:p>
          <w:p w14:paraId="6287C8E4" w14:textId="77777777" w:rsidR="0002799E" w:rsidRDefault="0002799E" w:rsidP="00866B8E">
            <w:pPr>
              <w:rPr>
                <w:rFonts w:ascii="Arial" w:hAnsi="Arial" w:cs="Arial"/>
                <w:sz w:val="22"/>
                <w:szCs w:val="22"/>
              </w:rPr>
            </w:pPr>
          </w:p>
          <w:p w14:paraId="4DE81650" w14:textId="77777777" w:rsidR="0002799E" w:rsidRDefault="0002799E" w:rsidP="00866B8E">
            <w:pPr>
              <w:rPr>
                <w:rFonts w:ascii="Arial" w:hAnsi="Arial" w:cs="Arial"/>
                <w:sz w:val="22"/>
                <w:szCs w:val="22"/>
              </w:rPr>
            </w:pPr>
          </w:p>
          <w:p w14:paraId="0FE399EE" w14:textId="77777777" w:rsidR="0002799E" w:rsidRDefault="0002799E" w:rsidP="00866B8E">
            <w:pPr>
              <w:rPr>
                <w:rFonts w:ascii="Arial" w:hAnsi="Arial" w:cs="Arial"/>
                <w:sz w:val="22"/>
                <w:szCs w:val="22"/>
              </w:rPr>
            </w:pPr>
          </w:p>
          <w:p w14:paraId="53AB822D" w14:textId="77777777" w:rsidR="0002799E" w:rsidRDefault="0002799E" w:rsidP="00866B8E">
            <w:pPr>
              <w:rPr>
                <w:rFonts w:ascii="Arial" w:hAnsi="Arial" w:cs="Arial"/>
                <w:sz w:val="22"/>
                <w:szCs w:val="22"/>
              </w:rPr>
            </w:pPr>
          </w:p>
          <w:p w14:paraId="2925E472" w14:textId="77777777" w:rsidR="0002799E" w:rsidRDefault="0002799E" w:rsidP="00866B8E">
            <w:pPr>
              <w:rPr>
                <w:rFonts w:ascii="Arial" w:hAnsi="Arial" w:cs="Arial"/>
                <w:sz w:val="22"/>
                <w:szCs w:val="22"/>
              </w:rPr>
            </w:pPr>
          </w:p>
          <w:p w14:paraId="32D042C3" w14:textId="2DB9BB50" w:rsidR="00D85664" w:rsidRDefault="00D85664" w:rsidP="00866B8E">
            <w:pPr>
              <w:rPr>
                <w:rFonts w:ascii="Arial" w:hAnsi="Arial" w:cs="Arial"/>
                <w:sz w:val="22"/>
                <w:szCs w:val="22"/>
              </w:rPr>
            </w:pPr>
            <w:r>
              <w:rPr>
                <w:rFonts w:ascii="Arial" w:hAnsi="Arial" w:cs="Arial"/>
                <w:sz w:val="22"/>
                <w:szCs w:val="22"/>
              </w:rPr>
              <w:t>3.6</w:t>
            </w:r>
          </w:p>
          <w:p w14:paraId="563E4BE4" w14:textId="77777777" w:rsidR="00FB24B2" w:rsidRDefault="00FB24B2" w:rsidP="00866B8E">
            <w:pPr>
              <w:rPr>
                <w:rFonts w:ascii="Arial" w:hAnsi="Arial" w:cs="Arial"/>
                <w:sz w:val="22"/>
                <w:szCs w:val="22"/>
              </w:rPr>
            </w:pPr>
          </w:p>
          <w:p w14:paraId="1E5A3176" w14:textId="77777777" w:rsidR="00FB24B2" w:rsidRDefault="00FB24B2" w:rsidP="00866B8E">
            <w:pPr>
              <w:rPr>
                <w:rFonts w:ascii="Arial" w:hAnsi="Arial" w:cs="Arial"/>
                <w:sz w:val="22"/>
                <w:szCs w:val="22"/>
              </w:rPr>
            </w:pPr>
          </w:p>
          <w:p w14:paraId="72BE285A" w14:textId="4DDF4998" w:rsidR="00FB24B2" w:rsidRDefault="00FB24B2" w:rsidP="00866B8E">
            <w:pPr>
              <w:rPr>
                <w:rFonts w:ascii="Arial" w:hAnsi="Arial" w:cs="Arial"/>
                <w:sz w:val="22"/>
                <w:szCs w:val="22"/>
              </w:rPr>
            </w:pPr>
            <w:r>
              <w:rPr>
                <w:rFonts w:ascii="Arial" w:hAnsi="Arial" w:cs="Arial"/>
                <w:sz w:val="22"/>
                <w:szCs w:val="22"/>
              </w:rPr>
              <w:t>3.7</w:t>
            </w:r>
          </w:p>
          <w:p w14:paraId="1F13F67A" w14:textId="77777777" w:rsidR="009355C8" w:rsidRDefault="009355C8" w:rsidP="00866B8E">
            <w:pPr>
              <w:rPr>
                <w:rFonts w:ascii="Arial" w:hAnsi="Arial" w:cs="Arial"/>
                <w:sz w:val="22"/>
                <w:szCs w:val="22"/>
              </w:rPr>
            </w:pPr>
          </w:p>
          <w:p w14:paraId="3E62BCFA" w14:textId="77777777" w:rsidR="009355C8" w:rsidRDefault="009355C8" w:rsidP="00866B8E">
            <w:pPr>
              <w:rPr>
                <w:rFonts w:ascii="Arial" w:hAnsi="Arial" w:cs="Arial"/>
                <w:sz w:val="22"/>
                <w:szCs w:val="22"/>
              </w:rPr>
            </w:pPr>
          </w:p>
          <w:p w14:paraId="1800B82F" w14:textId="77777777" w:rsidR="009355C8" w:rsidRDefault="009355C8" w:rsidP="00866B8E">
            <w:pPr>
              <w:rPr>
                <w:rFonts w:ascii="Arial" w:hAnsi="Arial" w:cs="Arial"/>
                <w:sz w:val="22"/>
                <w:szCs w:val="22"/>
              </w:rPr>
            </w:pPr>
          </w:p>
          <w:p w14:paraId="0754F7A0" w14:textId="77777777" w:rsidR="009355C8" w:rsidRDefault="009355C8" w:rsidP="00866B8E">
            <w:pPr>
              <w:rPr>
                <w:rFonts w:ascii="Arial" w:hAnsi="Arial" w:cs="Arial"/>
                <w:sz w:val="22"/>
                <w:szCs w:val="22"/>
              </w:rPr>
            </w:pPr>
          </w:p>
          <w:p w14:paraId="2BC8C98E" w14:textId="77777777" w:rsidR="009355C8" w:rsidRDefault="009355C8" w:rsidP="00866B8E">
            <w:pPr>
              <w:rPr>
                <w:rFonts w:ascii="Arial" w:hAnsi="Arial" w:cs="Arial"/>
                <w:sz w:val="22"/>
                <w:szCs w:val="22"/>
              </w:rPr>
            </w:pPr>
          </w:p>
          <w:p w14:paraId="1084EE31" w14:textId="2CE15A54" w:rsidR="009355C8" w:rsidRDefault="009355C8" w:rsidP="00866B8E">
            <w:pPr>
              <w:rPr>
                <w:rFonts w:ascii="Arial" w:hAnsi="Arial" w:cs="Arial"/>
                <w:sz w:val="22"/>
                <w:szCs w:val="22"/>
              </w:rPr>
            </w:pPr>
          </w:p>
        </w:tc>
        <w:tc>
          <w:tcPr>
            <w:tcW w:w="8601" w:type="dxa"/>
          </w:tcPr>
          <w:p w14:paraId="44886BB7" w14:textId="2A732F8C" w:rsidR="00131D2C" w:rsidRDefault="00A466A5" w:rsidP="00ED258B">
            <w:pPr>
              <w:pStyle w:val="CommentText"/>
              <w:rPr>
                <w:rFonts w:ascii="Arial" w:hAnsi="Arial" w:cs="Arial"/>
                <w:sz w:val="24"/>
                <w:szCs w:val="24"/>
              </w:rPr>
            </w:pPr>
            <w:r>
              <w:rPr>
                <w:rFonts w:ascii="Arial" w:hAnsi="Arial" w:cs="Arial"/>
                <w:sz w:val="24"/>
                <w:szCs w:val="24"/>
              </w:rPr>
              <w:t xml:space="preserve">The </w:t>
            </w:r>
            <w:r w:rsidR="00763F96">
              <w:rPr>
                <w:rFonts w:ascii="Arial" w:hAnsi="Arial" w:cs="Arial"/>
                <w:sz w:val="24"/>
                <w:szCs w:val="24"/>
              </w:rPr>
              <w:t>Gwent</w:t>
            </w:r>
            <w:r w:rsidRPr="00A466A5">
              <w:rPr>
                <w:rFonts w:ascii="Arial" w:hAnsi="Arial" w:cs="Arial"/>
                <w:sz w:val="24"/>
                <w:szCs w:val="24"/>
              </w:rPr>
              <w:t xml:space="preserve"> PSB Scrutiny Committee</w:t>
            </w:r>
            <w:r>
              <w:rPr>
                <w:rFonts w:ascii="Arial" w:hAnsi="Arial" w:cs="Arial"/>
                <w:sz w:val="24"/>
                <w:szCs w:val="24"/>
              </w:rPr>
              <w:t xml:space="preserve"> was established in</w:t>
            </w:r>
            <w:r w:rsidR="009355C8">
              <w:rPr>
                <w:rFonts w:ascii="Arial" w:hAnsi="Arial" w:cs="Arial"/>
                <w:sz w:val="24"/>
                <w:szCs w:val="24"/>
              </w:rPr>
              <w:t xml:space="preserve"> February </w:t>
            </w:r>
            <w:r w:rsidR="009355C8" w:rsidRPr="009355C8">
              <w:rPr>
                <w:rFonts w:ascii="Arial" w:hAnsi="Arial" w:cs="Arial"/>
                <w:sz w:val="24"/>
                <w:szCs w:val="24"/>
              </w:rPr>
              <w:t>2023</w:t>
            </w:r>
            <w:r w:rsidRPr="009355C8">
              <w:rPr>
                <w:rFonts w:ascii="Arial" w:hAnsi="Arial" w:cs="Arial"/>
                <w:sz w:val="24"/>
                <w:szCs w:val="24"/>
              </w:rPr>
              <w:t xml:space="preserve"> and had held </w:t>
            </w:r>
            <w:r w:rsidR="009355C8" w:rsidRPr="009355C8">
              <w:rPr>
                <w:rFonts w:ascii="Arial" w:hAnsi="Arial" w:cs="Arial"/>
                <w:sz w:val="24"/>
                <w:szCs w:val="24"/>
              </w:rPr>
              <w:t>four</w:t>
            </w:r>
            <w:r w:rsidRPr="009355C8">
              <w:rPr>
                <w:rFonts w:ascii="Arial" w:hAnsi="Arial" w:cs="Arial"/>
                <w:sz w:val="24"/>
                <w:szCs w:val="24"/>
              </w:rPr>
              <w:t xml:space="preserve"> meetings to date</w:t>
            </w:r>
            <w:r w:rsidR="009355C8" w:rsidRPr="009355C8">
              <w:rPr>
                <w:rFonts w:ascii="Arial" w:hAnsi="Arial" w:cs="Arial"/>
                <w:sz w:val="24"/>
                <w:szCs w:val="24"/>
              </w:rPr>
              <w:t xml:space="preserve"> and one training session.</w:t>
            </w:r>
            <w:r w:rsidR="009355C8">
              <w:rPr>
                <w:rFonts w:ascii="Arial" w:hAnsi="Arial" w:cs="Arial"/>
                <w:sz w:val="24"/>
                <w:szCs w:val="24"/>
              </w:rPr>
              <w:t xml:space="preserve"> </w:t>
            </w:r>
          </w:p>
          <w:p w14:paraId="5067335F" w14:textId="77777777" w:rsidR="00A466A5" w:rsidRDefault="00A466A5" w:rsidP="00ED258B">
            <w:pPr>
              <w:pStyle w:val="CommentText"/>
              <w:rPr>
                <w:rFonts w:ascii="Arial" w:hAnsi="Arial" w:cs="Arial"/>
                <w:sz w:val="24"/>
                <w:szCs w:val="24"/>
              </w:rPr>
            </w:pPr>
          </w:p>
          <w:p w14:paraId="06867000" w14:textId="77777777" w:rsidR="00A466A5" w:rsidRDefault="003F0DFC" w:rsidP="00ED258B">
            <w:pPr>
              <w:pStyle w:val="CommentText"/>
              <w:rPr>
                <w:rFonts w:ascii="Arial" w:hAnsi="Arial" w:cs="Arial"/>
                <w:sz w:val="24"/>
                <w:szCs w:val="24"/>
              </w:rPr>
            </w:pPr>
            <w:r>
              <w:rPr>
                <w:rFonts w:ascii="Arial" w:hAnsi="Arial" w:cs="Arial"/>
                <w:sz w:val="24"/>
                <w:szCs w:val="24"/>
              </w:rPr>
              <w:t xml:space="preserve">It was agreed for Blaenau Gwent Council to act as the </w:t>
            </w:r>
            <w:r w:rsidR="00A466A5">
              <w:rPr>
                <w:rFonts w:ascii="Arial" w:hAnsi="Arial" w:cs="Arial"/>
                <w:sz w:val="24"/>
                <w:szCs w:val="24"/>
              </w:rPr>
              <w:t>lead organisation to facilitate committee support</w:t>
            </w:r>
            <w:r>
              <w:rPr>
                <w:rFonts w:ascii="Arial" w:hAnsi="Arial" w:cs="Arial"/>
                <w:sz w:val="24"/>
                <w:szCs w:val="24"/>
              </w:rPr>
              <w:t xml:space="preserve">, </w:t>
            </w:r>
            <w:r w:rsidRPr="003F0DFC">
              <w:rPr>
                <w:rFonts w:ascii="Arial" w:hAnsi="Arial" w:cs="Arial"/>
                <w:sz w:val="24"/>
                <w:szCs w:val="24"/>
              </w:rPr>
              <w:t>with each other statutory partner organisation identifying a liaison Single Point of Conduct (SPOC) to interact with</w:t>
            </w:r>
            <w:r w:rsidRPr="003F0DFC">
              <w:rPr>
                <w:rFonts w:ascii="Arial" w:hAnsi="Arial" w:cs="Arial"/>
              </w:rPr>
              <w:t xml:space="preserve"> </w:t>
            </w:r>
            <w:r>
              <w:rPr>
                <w:rFonts w:ascii="Arial" w:hAnsi="Arial" w:cs="Arial"/>
                <w:sz w:val="24"/>
                <w:szCs w:val="24"/>
              </w:rPr>
              <w:t>Blaenau Gwent.</w:t>
            </w:r>
          </w:p>
          <w:p w14:paraId="40CB79A8" w14:textId="77777777" w:rsidR="003F0DFC" w:rsidRDefault="003F0DFC" w:rsidP="00ED258B">
            <w:pPr>
              <w:pStyle w:val="CommentText"/>
              <w:rPr>
                <w:rFonts w:ascii="Arial" w:hAnsi="Arial" w:cs="Arial"/>
                <w:sz w:val="24"/>
                <w:szCs w:val="24"/>
              </w:rPr>
            </w:pPr>
          </w:p>
          <w:p w14:paraId="138DC39F" w14:textId="1FF3E680" w:rsidR="0002799E" w:rsidRPr="00AA3574" w:rsidRDefault="0002799E" w:rsidP="0002799E">
            <w:pPr>
              <w:rPr>
                <w:rFonts w:ascii="Arial" w:hAnsi="Arial" w:cs="Arial"/>
              </w:rPr>
            </w:pPr>
            <w:r w:rsidRPr="00AA3574">
              <w:rPr>
                <w:rFonts w:ascii="Arial" w:hAnsi="Arial" w:cs="Arial"/>
              </w:rPr>
              <w:t xml:space="preserve">The cost provided for </w:t>
            </w:r>
            <w:r>
              <w:rPr>
                <w:rFonts w:ascii="Arial" w:hAnsi="Arial" w:cs="Arial"/>
              </w:rPr>
              <w:t>20</w:t>
            </w:r>
            <w:r w:rsidRPr="00AA3574">
              <w:rPr>
                <w:rFonts w:ascii="Arial" w:hAnsi="Arial" w:cs="Arial"/>
              </w:rPr>
              <w:t xml:space="preserve">23 was £15,000, shared equally by the seven remaining organisations (i.e., Caerphilly County Borough Council, Monmouthshire County Council, Newport City Council, Torfaen County Borough Council, South Wales Fire and Rescue, Natural Resources Wales, and Aneurin Bevan University Health Board).  The cost is based on existing models in place for CCRCD scrutiny, hosted by RCTCBC.  </w:t>
            </w:r>
          </w:p>
          <w:p w14:paraId="2770729A" w14:textId="77777777" w:rsidR="0002799E" w:rsidRDefault="0002799E" w:rsidP="00ED258B">
            <w:pPr>
              <w:pStyle w:val="CommentText"/>
              <w:rPr>
                <w:rFonts w:ascii="Arial" w:hAnsi="Arial" w:cs="Arial"/>
                <w:sz w:val="24"/>
                <w:szCs w:val="24"/>
              </w:rPr>
            </w:pPr>
          </w:p>
          <w:p w14:paraId="5EDE0696" w14:textId="4133B87C" w:rsidR="00D85664" w:rsidRDefault="00D85664" w:rsidP="00ED258B">
            <w:pPr>
              <w:pStyle w:val="CommentText"/>
              <w:rPr>
                <w:rFonts w:ascii="Arial" w:hAnsi="Arial" w:cs="Arial"/>
                <w:sz w:val="24"/>
                <w:szCs w:val="24"/>
              </w:rPr>
            </w:pPr>
            <w:r>
              <w:rPr>
                <w:rFonts w:ascii="Arial" w:hAnsi="Arial" w:cs="Arial"/>
                <w:sz w:val="24"/>
                <w:szCs w:val="24"/>
              </w:rPr>
              <w:t xml:space="preserve">To date, the financial costs of running the committee have been £4,233 with £10,767 remaining. </w:t>
            </w:r>
          </w:p>
          <w:p w14:paraId="1A74B706" w14:textId="77777777" w:rsidR="00D85664" w:rsidRDefault="00D85664" w:rsidP="00ED258B">
            <w:pPr>
              <w:pStyle w:val="CommentText"/>
              <w:rPr>
                <w:rFonts w:ascii="Arial" w:hAnsi="Arial" w:cs="Arial"/>
                <w:sz w:val="24"/>
                <w:szCs w:val="24"/>
              </w:rPr>
            </w:pPr>
          </w:p>
          <w:p w14:paraId="56B291D6" w14:textId="5E4AB348" w:rsidR="003F0DFC" w:rsidRPr="003F0DFC" w:rsidRDefault="003F0DFC" w:rsidP="00ED258B">
            <w:pPr>
              <w:pStyle w:val="CommentText"/>
              <w:rPr>
                <w:rFonts w:ascii="Arial" w:hAnsi="Arial" w:cs="Arial"/>
              </w:rPr>
            </w:pPr>
            <w:r w:rsidRPr="00AA3574">
              <w:rPr>
                <w:rFonts w:ascii="Arial" w:hAnsi="Arial" w:cs="Arial"/>
                <w:sz w:val="24"/>
                <w:szCs w:val="24"/>
              </w:rPr>
              <w:t xml:space="preserve">Costs for operating the scrutiny committee </w:t>
            </w:r>
            <w:r w:rsidR="00FB24B2">
              <w:rPr>
                <w:rFonts w:ascii="Arial" w:hAnsi="Arial" w:cs="Arial"/>
                <w:sz w:val="24"/>
                <w:szCs w:val="24"/>
              </w:rPr>
              <w:t xml:space="preserve">are </w:t>
            </w:r>
            <w:r w:rsidRPr="00AA3574">
              <w:rPr>
                <w:rFonts w:ascii="Arial" w:hAnsi="Arial" w:cs="Arial"/>
                <w:sz w:val="24"/>
                <w:szCs w:val="24"/>
              </w:rPr>
              <w:t>monitor</w:t>
            </w:r>
            <w:r w:rsidR="00FB24B2">
              <w:rPr>
                <w:rFonts w:ascii="Arial" w:hAnsi="Arial" w:cs="Arial"/>
                <w:sz w:val="24"/>
                <w:szCs w:val="24"/>
              </w:rPr>
              <w:t>ed</w:t>
            </w:r>
            <w:r w:rsidRPr="00AA3574">
              <w:rPr>
                <w:rFonts w:ascii="Arial" w:hAnsi="Arial" w:cs="Arial"/>
                <w:sz w:val="24"/>
                <w:szCs w:val="24"/>
              </w:rPr>
              <w:t xml:space="preserve"> by BGCBC as the lead organisation and considered for fairness and sustainability as part of regional scrutiny arrangements. It was originally planned for </w:t>
            </w:r>
            <w:r w:rsidR="00AA3574">
              <w:rPr>
                <w:rFonts w:ascii="Arial" w:hAnsi="Arial" w:cs="Arial"/>
                <w:sz w:val="24"/>
                <w:szCs w:val="24"/>
              </w:rPr>
              <w:t>the</w:t>
            </w:r>
            <w:r w:rsidRPr="00AA3574">
              <w:rPr>
                <w:rFonts w:ascii="Arial" w:hAnsi="Arial" w:cs="Arial"/>
                <w:sz w:val="24"/>
                <w:szCs w:val="24"/>
              </w:rPr>
              <w:t xml:space="preserve"> evaluation to take place after one full year of operation, however, owing to </w:t>
            </w:r>
            <w:r w:rsidR="00AA3574" w:rsidRPr="00AA3574">
              <w:rPr>
                <w:rFonts w:ascii="Arial" w:hAnsi="Arial" w:cs="Arial"/>
                <w:sz w:val="24"/>
                <w:szCs w:val="24"/>
              </w:rPr>
              <w:t>delays in Committee papers</w:t>
            </w:r>
            <w:r w:rsidR="00AA3574">
              <w:rPr>
                <w:rFonts w:ascii="Arial" w:hAnsi="Arial" w:cs="Arial"/>
                <w:sz w:val="24"/>
                <w:szCs w:val="24"/>
              </w:rPr>
              <w:t xml:space="preserve"> and the need to move or postpone </w:t>
            </w:r>
            <w:proofErr w:type="gramStart"/>
            <w:r w:rsidR="00AA3574">
              <w:rPr>
                <w:rFonts w:ascii="Arial" w:hAnsi="Arial" w:cs="Arial"/>
                <w:sz w:val="24"/>
                <w:szCs w:val="24"/>
              </w:rPr>
              <w:t>a number of</w:t>
            </w:r>
            <w:proofErr w:type="gramEnd"/>
            <w:r w:rsidR="00AA3574">
              <w:rPr>
                <w:rFonts w:ascii="Arial" w:hAnsi="Arial" w:cs="Arial"/>
                <w:sz w:val="24"/>
                <w:szCs w:val="24"/>
              </w:rPr>
              <w:t xml:space="preserve"> meetings, the evaluation will now take place after year 2 of full </w:t>
            </w:r>
            <w:r w:rsidRPr="00AA3574">
              <w:rPr>
                <w:rFonts w:ascii="Arial" w:hAnsi="Arial" w:cs="Arial"/>
                <w:sz w:val="24"/>
                <w:szCs w:val="24"/>
              </w:rPr>
              <w:t>operation</w:t>
            </w:r>
            <w:r w:rsidR="00AA3574">
              <w:rPr>
                <w:rFonts w:ascii="Arial" w:hAnsi="Arial" w:cs="Arial"/>
                <w:sz w:val="24"/>
                <w:szCs w:val="24"/>
              </w:rPr>
              <w:t xml:space="preserve">. </w:t>
            </w:r>
          </w:p>
        </w:tc>
      </w:tr>
      <w:tr w:rsidR="0055791C" w:rsidRPr="001A588D" w14:paraId="674D5735" w14:textId="77777777" w:rsidTr="0002799E">
        <w:tc>
          <w:tcPr>
            <w:tcW w:w="750" w:type="dxa"/>
          </w:tcPr>
          <w:p w14:paraId="3B2FE275" w14:textId="77777777" w:rsidR="000A0DD8" w:rsidRDefault="000A0DD8" w:rsidP="0055791C">
            <w:pPr>
              <w:rPr>
                <w:rFonts w:ascii="Arial" w:hAnsi="Arial" w:cs="Arial"/>
                <w:b/>
                <w:bCs/>
              </w:rPr>
            </w:pPr>
          </w:p>
        </w:tc>
        <w:tc>
          <w:tcPr>
            <w:tcW w:w="8601" w:type="dxa"/>
          </w:tcPr>
          <w:p w14:paraId="370F76CD" w14:textId="77777777" w:rsidR="0055791C" w:rsidRPr="00917F67" w:rsidRDefault="0055791C" w:rsidP="0055791C">
            <w:pPr>
              <w:rPr>
                <w:rFonts w:ascii="Arial" w:hAnsi="Arial" w:cs="Arial"/>
                <w:b/>
                <w:bCs/>
              </w:rPr>
            </w:pPr>
          </w:p>
        </w:tc>
      </w:tr>
      <w:tr w:rsidR="000A0DD8" w:rsidRPr="001A588D" w14:paraId="5B81F93C" w14:textId="77777777" w:rsidTr="0002799E">
        <w:tc>
          <w:tcPr>
            <w:tcW w:w="750" w:type="dxa"/>
          </w:tcPr>
          <w:p w14:paraId="1D178A10" w14:textId="77777777" w:rsidR="000A0DD8" w:rsidRDefault="000A0DD8" w:rsidP="0055791C">
            <w:pPr>
              <w:rPr>
                <w:rFonts w:ascii="Arial" w:hAnsi="Arial" w:cs="Arial"/>
                <w:b/>
                <w:bCs/>
              </w:rPr>
            </w:pPr>
            <w:r>
              <w:rPr>
                <w:rFonts w:ascii="Arial" w:hAnsi="Arial" w:cs="Arial"/>
                <w:b/>
                <w:bCs/>
              </w:rPr>
              <w:t>4</w:t>
            </w:r>
          </w:p>
        </w:tc>
        <w:tc>
          <w:tcPr>
            <w:tcW w:w="8601" w:type="dxa"/>
          </w:tcPr>
          <w:p w14:paraId="2B183A51" w14:textId="77777777" w:rsidR="000A0DD8" w:rsidRPr="00917F67" w:rsidRDefault="000A0DD8" w:rsidP="0055791C">
            <w:pPr>
              <w:rPr>
                <w:rFonts w:ascii="Arial" w:hAnsi="Arial" w:cs="Arial"/>
                <w:b/>
                <w:bCs/>
              </w:rPr>
            </w:pPr>
            <w:r>
              <w:rPr>
                <w:rFonts w:ascii="Arial" w:eastAsia="Arial" w:hAnsi="Arial" w:cs="Arial"/>
                <w:b/>
                <w:bCs/>
              </w:rPr>
              <w:t>Recommendation to the PSB</w:t>
            </w:r>
          </w:p>
        </w:tc>
      </w:tr>
      <w:tr w:rsidR="000A0DD8" w:rsidRPr="001A588D" w14:paraId="370C8C51" w14:textId="77777777" w:rsidTr="0002799E">
        <w:tc>
          <w:tcPr>
            <w:tcW w:w="750" w:type="dxa"/>
          </w:tcPr>
          <w:p w14:paraId="24435B66" w14:textId="77777777" w:rsidR="000A0DD8" w:rsidRDefault="000A0DD8" w:rsidP="0055791C">
            <w:pPr>
              <w:rPr>
                <w:rFonts w:ascii="Arial" w:hAnsi="Arial" w:cs="Arial"/>
                <w:b/>
                <w:bCs/>
              </w:rPr>
            </w:pPr>
          </w:p>
        </w:tc>
        <w:tc>
          <w:tcPr>
            <w:tcW w:w="8601" w:type="dxa"/>
          </w:tcPr>
          <w:p w14:paraId="47162169" w14:textId="77777777" w:rsidR="000A0DD8" w:rsidRDefault="000A0DD8" w:rsidP="0055791C">
            <w:pPr>
              <w:rPr>
                <w:rFonts w:ascii="Arial" w:eastAsia="Arial" w:hAnsi="Arial" w:cs="Arial"/>
                <w:b/>
                <w:bCs/>
              </w:rPr>
            </w:pPr>
          </w:p>
        </w:tc>
      </w:tr>
      <w:tr w:rsidR="003B5B9D" w:rsidRPr="001A588D" w14:paraId="4E47F0E7" w14:textId="77777777" w:rsidTr="0002799E">
        <w:tc>
          <w:tcPr>
            <w:tcW w:w="750" w:type="dxa"/>
          </w:tcPr>
          <w:p w14:paraId="776FCABA" w14:textId="77777777" w:rsidR="003B5B9D" w:rsidRPr="003B5B9D" w:rsidRDefault="003B5B9D" w:rsidP="0055791C">
            <w:pPr>
              <w:rPr>
                <w:rFonts w:ascii="Arial" w:hAnsi="Arial" w:cs="Arial"/>
                <w:bCs/>
              </w:rPr>
            </w:pPr>
            <w:r w:rsidRPr="003B5B9D">
              <w:rPr>
                <w:rFonts w:ascii="Arial" w:hAnsi="Arial" w:cs="Arial"/>
                <w:bCs/>
              </w:rPr>
              <w:t>4.1</w:t>
            </w:r>
          </w:p>
        </w:tc>
        <w:tc>
          <w:tcPr>
            <w:tcW w:w="8601" w:type="dxa"/>
          </w:tcPr>
          <w:p w14:paraId="16C13078" w14:textId="5654421D" w:rsidR="003B5B9D" w:rsidRDefault="003B5B9D" w:rsidP="0055791C">
            <w:pPr>
              <w:rPr>
                <w:rFonts w:ascii="Arial" w:hAnsi="Arial" w:cs="Arial"/>
                <w:b/>
                <w:u w:val="single"/>
              </w:rPr>
            </w:pPr>
            <w:r>
              <w:rPr>
                <w:rFonts w:ascii="Arial" w:hAnsi="Arial" w:cs="Arial"/>
                <w:b/>
                <w:u w:val="single"/>
              </w:rPr>
              <w:t>Recommendation</w:t>
            </w:r>
            <w:r w:rsidRPr="00B72313">
              <w:rPr>
                <w:rFonts w:ascii="Arial" w:hAnsi="Arial" w:cs="Arial"/>
                <w:b/>
                <w:u w:val="single"/>
              </w:rPr>
              <w:t xml:space="preserve"> </w:t>
            </w:r>
          </w:p>
          <w:p w14:paraId="00E0E1ED" w14:textId="77777777" w:rsidR="003B5B9D" w:rsidRPr="003B5B9D" w:rsidRDefault="003B5B9D" w:rsidP="003F0DFC">
            <w:pPr>
              <w:rPr>
                <w:rFonts w:ascii="Arial" w:eastAsia="Arial" w:hAnsi="Arial" w:cs="Arial"/>
                <w:bCs/>
              </w:rPr>
            </w:pPr>
          </w:p>
        </w:tc>
      </w:tr>
      <w:tr w:rsidR="003B349D" w:rsidRPr="001A588D" w14:paraId="4137ACBA" w14:textId="77777777" w:rsidTr="0002799E">
        <w:tc>
          <w:tcPr>
            <w:tcW w:w="750" w:type="dxa"/>
          </w:tcPr>
          <w:p w14:paraId="74D5C51A" w14:textId="77777777" w:rsidR="003B349D" w:rsidRDefault="009355C8" w:rsidP="003B349D">
            <w:pPr>
              <w:rPr>
                <w:rFonts w:ascii="Arial" w:hAnsi="Arial" w:cs="Arial"/>
                <w:bCs/>
              </w:rPr>
            </w:pPr>
            <w:r>
              <w:rPr>
                <w:rFonts w:ascii="Arial" w:hAnsi="Arial" w:cs="Arial"/>
                <w:bCs/>
              </w:rPr>
              <w:t>4.1.1</w:t>
            </w:r>
          </w:p>
          <w:p w14:paraId="782E570D" w14:textId="77777777" w:rsidR="009355C8" w:rsidRDefault="009355C8" w:rsidP="003B349D">
            <w:pPr>
              <w:rPr>
                <w:rFonts w:ascii="Arial" w:hAnsi="Arial" w:cs="Arial"/>
                <w:bCs/>
              </w:rPr>
            </w:pPr>
          </w:p>
          <w:p w14:paraId="2158C3BE" w14:textId="77777777" w:rsidR="009355C8" w:rsidRDefault="009355C8" w:rsidP="003B349D">
            <w:pPr>
              <w:rPr>
                <w:rFonts w:ascii="Arial" w:hAnsi="Arial" w:cs="Arial"/>
                <w:bCs/>
              </w:rPr>
            </w:pPr>
          </w:p>
          <w:p w14:paraId="23454F5F" w14:textId="77777777" w:rsidR="009355C8" w:rsidRDefault="009355C8" w:rsidP="003B349D">
            <w:pPr>
              <w:rPr>
                <w:rFonts w:ascii="Arial" w:hAnsi="Arial" w:cs="Arial"/>
                <w:bCs/>
              </w:rPr>
            </w:pPr>
            <w:r>
              <w:rPr>
                <w:rFonts w:ascii="Arial" w:hAnsi="Arial" w:cs="Arial"/>
                <w:bCs/>
              </w:rPr>
              <w:t>4.1.2</w:t>
            </w:r>
          </w:p>
          <w:p w14:paraId="447AEFD2" w14:textId="77777777" w:rsidR="009355C8" w:rsidRDefault="009355C8" w:rsidP="003B349D">
            <w:pPr>
              <w:rPr>
                <w:rFonts w:ascii="Arial" w:hAnsi="Arial" w:cs="Arial"/>
                <w:bCs/>
              </w:rPr>
            </w:pPr>
          </w:p>
          <w:p w14:paraId="64228DBF" w14:textId="77777777" w:rsidR="009355C8" w:rsidRDefault="009355C8" w:rsidP="003B349D">
            <w:pPr>
              <w:rPr>
                <w:rFonts w:ascii="Arial" w:hAnsi="Arial" w:cs="Arial"/>
                <w:bCs/>
              </w:rPr>
            </w:pPr>
          </w:p>
          <w:p w14:paraId="7A18F5E8" w14:textId="77777777" w:rsidR="009355C8" w:rsidRDefault="009355C8" w:rsidP="003B349D">
            <w:pPr>
              <w:rPr>
                <w:rFonts w:ascii="Arial" w:hAnsi="Arial" w:cs="Arial"/>
                <w:bCs/>
              </w:rPr>
            </w:pPr>
          </w:p>
          <w:p w14:paraId="683026E8" w14:textId="78529E60" w:rsidR="009355C8" w:rsidRDefault="009355C8" w:rsidP="003B349D">
            <w:pPr>
              <w:rPr>
                <w:rFonts w:ascii="Arial" w:hAnsi="Arial" w:cs="Arial"/>
                <w:bCs/>
              </w:rPr>
            </w:pPr>
          </w:p>
        </w:tc>
        <w:tc>
          <w:tcPr>
            <w:tcW w:w="8601" w:type="dxa"/>
          </w:tcPr>
          <w:p w14:paraId="6A31B1EB" w14:textId="18A0ED5D" w:rsidR="00D85664" w:rsidRDefault="00D85664" w:rsidP="003F0DFC">
            <w:pPr>
              <w:rPr>
                <w:rFonts w:ascii="Arial" w:hAnsi="Arial" w:cs="Arial"/>
              </w:rPr>
            </w:pPr>
            <w:r>
              <w:rPr>
                <w:rFonts w:ascii="Arial" w:hAnsi="Arial" w:cs="Arial"/>
              </w:rPr>
              <w:t>Agreement for BGCBC to carry over the remaining funding to support payments up until 31</w:t>
            </w:r>
            <w:r w:rsidRPr="00D85664">
              <w:rPr>
                <w:rFonts w:ascii="Arial" w:hAnsi="Arial" w:cs="Arial"/>
                <w:vertAlign w:val="superscript"/>
              </w:rPr>
              <w:t>st</w:t>
            </w:r>
            <w:r>
              <w:rPr>
                <w:rFonts w:ascii="Arial" w:hAnsi="Arial" w:cs="Arial"/>
              </w:rPr>
              <w:t xml:space="preserve"> March 202</w:t>
            </w:r>
            <w:r w:rsidR="0002799E">
              <w:rPr>
                <w:rFonts w:ascii="Arial" w:hAnsi="Arial" w:cs="Arial"/>
              </w:rPr>
              <w:t>5.</w:t>
            </w:r>
          </w:p>
          <w:p w14:paraId="423CFBB0" w14:textId="77777777" w:rsidR="00D85664" w:rsidRDefault="00D85664" w:rsidP="003F0DFC">
            <w:pPr>
              <w:rPr>
                <w:rFonts w:ascii="Arial" w:hAnsi="Arial" w:cs="Arial"/>
              </w:rPr>
            </w:pPr>
          </w:p>
          <w:p w14:paraId="66756E30" w14:textId="3C50CCA9" w:rsidR="003F0DFC" w:rsidRDefault="003F0DFC" w:rsidP="003F0DFC">
            <w:pPr>
              <w:rPr>
                <w:rFonts w:ascii="Arial" w:hAnsi="Arial" w:cs="Arial"/>
              </w:rPr>
            </w:pPr>
            <w:r>
              <w:rPr>
                <w:rFonts w:ascii="Arial" w:hAnsi="Arial" w:cs="Arial"/>
              </w:rPr>
              <w:t xml:space="preserve">For each statutory partner organisation (excluding the lead organisation, BGCBC, who will provide support in-kind) to continue to </w:t>
            </w:r>
            <w:r w:rsidRPr="00AA10E1">
              <w:rPr>
                <w:rFonts w:ascii="Arial" w:hAnsi="Arial" w:cs="Arial"/>
              </w:rPr>
              <w:t xml:space="preserve">provide a </w:t>
            </w:r>
            <w:r>
              <w:rPr>
                <w:rFonts w:ascii="Arial" w:hAnsi="Arial" w:cs="Arial"/>
              </w:rPr>
              <w:t>nominal financial contribution</w:t>
            </w:r>
            <w:r w:rsidRPr="00AA10E1">
              <w:rPr>
                <w:rFonts w:ascii="Arial" w:hAnsi="Arial" w:cs="Arial"/>
              </w:rPr>
              <w:t xml:space="preserve"> to support the </w:t>
            </w:r>
            <w:r>
              <w:rPr>
                <w:rFonts w:ascii="Arial" w:hAnsi="Arial" w:cs="Arial"/>
              </w:rPr>
              <w:t xml:space="preserve">further development and operation of the </w:t>
            </w:r>
            <w:r w:rsidRPr="00AA10E1">
              <w:rPr>
                <w:rFonts w:ascii="Arial" w:hAnsi="Arial" w:cs="Arial"/>
              </w:rPr>
              <w:t>scrutiny committee</w:t>
            </w:r>
            <w:r w:rsidR="0002799E">
              <w:rPr>
                <w:rFonts w:ascii="Arial" w:hAnsi="Arial" w:cs="Arial"/>
              </w:rPr>
              <w:t xml:space="preserve"> from 1 April 2025/26</w:t>
            </w:r>
            <w:r>
              <w:rPr>
                <w:rFonts w:ascii="Arial" w:hAnsi="Arial" w:cs="Arial"/>
              </w:rPr>
              <w:t xml:space="preserve">.  </w:t>
            </w:r>
          </w:p>
          <w:p w14:paraId="42111AE7" w14:textId="77777777" w:rsidR="003F0DFC" w:rsidRDefault="003F0DFC" w:rsidP="003F0DFC">
            <w:pPr>
              <w:rPr>
                <w:rFonts w:ascii="Arial" w:hAnsi="Arial" w:cs="Arial"/>
              </w:rPr>
            </w:pPr>
          </w:p>
          <w:p w14:paraId="1A516FB8" w14:textId="2B2CFF80" w:rsidR="003B349D" w:rsidRPr="003F0DFC" w:rsidRDefault="003B349D" w:rsidP="003F0DFC">
            <w:pPr>
              <w:rPr>
                <w:rFonts w:ascii="Arial" w:hAnsi="Arial" w:cs="Arial"/>
                <w:i/>
              </w:rPr>
            </w:pPr>
          </w:p>
        </w:tc>
      </w:tr>
    </w:tbl>
    <w:p w14:paraId="25BD62C3" w14:textId="77777777" w:rsidR="0027423D" w:rsidRDefault="0027423D" w:rsidP="00F45712">
      <w:pPr>
        <w:rPr>
          <w:rFonts w:ascii="Arial" w:hAnsi="Arial" w:cs="Arial"/>
          <w:i/>
          <w:iCs/>
          <w:sz w:val="22"/>
          <w:szCs w:val="22"/>
        </w:rPr>
      </w:pPr>
      <w:bookmarkStart w:id="1" w:name="_MON_1684058292"/>
      <w:bookmarkStart w:id="2" w:name="_MON_1683375776"/>
      <w:bookmarkStart w:id="3" w:name="_MON_1682430729"/>
      <w:bookmarkEnd w:id="1"/>
      <w:bookmarkEnd w:id="2"/>
      <w:bookmarkEnd w:id="3"/>
    </w:p>
    <w:p w14:paraId="6D828BA2" w14:textId="4D772BB7" w:rsidR="7A5EEBA0" w:rsidRDefault="0027423D" w:rsidP="00F45712">
      <w:pPr>
        <w:rPr>
          <w:rFonts w:ascii="Arial" w:hAnsi="Arial" w:cs="Arial"/>
          <w:i/>
          <w:iCs/>
          <w:sz w:val="22"/>
          <w:szCs w:val="22"/>
        </w:rPr>
      </w:pPr>
      <w:r>
        <w:rPr>
          <w:rFonts w:ascii="Arial" w:hAnsi="Arial" w:cs="Arial"/>
          <w:i/>
          <w:iCs/>
          <w:sz w:val="22"/>
          <w:szCs w:val="22"/>
        </w:rPr>
        <w:t>Re</w:t>
      </w:r>
      <w:r w:rsidR="00680D51">
        <w:rPr>
          <w:rFonts w:ascii="Arial" w:hAnsi="Arial" w:cs="Arial"/>
          <w:i/>
          <w:iCs/>
          <w:sz w:val="22"/>
          <w:szCs w:val="22"/>
        </w:rPr>
        <w:t xml:space="preserve">port Date: </w:t>
      </w:r>
      <w:r w:rsidR="00F948AD">
        <w:rPr>
          <w:rFonts w:ascii="Arial" w:hAnsi="Arial" w:cs="Arial"/>
          <w:i/>
          <w:iCs/>
          <w:sz w:val="22"/>
          <w:szCs w:val="22"/>
        </w:rPr>
        <w:t xml:space="preserve"> </w:t>
      </w:r>
      <w:r w:rsidR="003F0DFC">
        <w:rPr>
          <w:rFonts w:ascii="Arial" w:hAnsi="Arial" w:cs="Arial"/>
          <w:i/>
          <w:iCs/>
          <w:sz w:val="22"/>
          <w:szCs w:val="22"/>
        </w:rPr>
        <w:t>November 2023</w:t>
      </w:r>
    </w:p>
    <w:p w14:paraId="4433B9EA" w14:textId="77777777" w:rsidR="00A45EC3" w:rsidRDefault="00A45EC3">
      <w:pPr>
        <w:spacing w:after="160" w:line="259" w:lineRule="auto"/>
        <w:rPr>
          <w:rFonts w:ascii="Arial" w:hAnsi="Arial" w:cs="Arial"/>
          <w:i/>
          <w:iCs/>
          <w:sz w:val="22"/>
          <w:szCs w:val="22"/>
        </w:rPr>
      </w:pPr>
      <w:r>
        <w:rPr>
          <w:rFonts w:ascii="Arial" w:hAnsi="Arial" w:cs="Arial"/>
          <w:i/>
          <w:iCs/>
          <w:sz w:val="22"/>
          <w:szCs w:val="22"/>
        </w:rPr>
        <w:br w:type="page"/>
      </w:r>
    </w:p>
    <w:p w14:paraId="0F702DC9" w14:textId="77777777" w:rsidR="00F45712" w:rsidRDefault="00F45712" w:rsidP="00F45712">
      <w:pPr>
        <w:rPr>
          <w:rFonts w:ascii="Arial" w:hAnsi="Arial" w:cs="Arial"/>
          <w:i/>
          <w:iCs/>
          <w:sz w:val="22"/>
          <w:szCs w:val="22"/>
        </w:rPr>
      </w:pPr>
    </w:p>
    <w:p w14:paraId="5D994173" w14:textId="77777777" w:rsidR="00494F92" w:rsidRDefault="00494F92" w:rsidP="00F45712">
      <w:pPr>
        <w:rPr>
          <w:rFonts w:ascii="Arial" w:hAnsi="Arial" w:cs="Arial"/>
          <w:i/>
          <w:iCs/>
          <w:sz w:val="22"/>
          <w:szCs w:val="22"/>
        </w:rPr>
      </w:pPr>
      <w:r>
        <w:rPr>
          <w:rFonts w:ascii="Arial" w:hAnsi="Arial" w:cs="Arial"/>
          <w:i/>
          <w:iCs/>
          <w:sz w:val="22"/>
          <w:szCs w:val="22"/>
        </w:rPr>
        <w:t xml:space="preserve">Appendix 1 </w:t>
      </w:r>
      <w:proofErr w:type="gramStart"/>
      <w:r>
        <w:rPr>
          <w:rFonts w:ascii="Arial" w:hAnsi="Arial" w:cs="Arial"/>
          <w:i/>
          <w:iCs/>
          <w:sz w:val="22"/>
          <w:szCs w:val="22"/>
        </w:rPr>
        <w:t>-  Draft</w:t>
      </w:r>
      <w:proofErr w:type="gramEnd"/>
      <w:r>
        <w:rPr>
          <w:rFonts w:ascii="Arial" w:hAnsi="Arial" w:cs="Arial"/>
          <w:i/>
          <w:iCs/>
          <w:sz w:val="22"/>
          <w:szCs w:val="22"/>
        </w:rPr>
        <w:t xml:space="preserve"> Terms of Reference – Regional PSB Scrutiny Committee</w:t>
      </w:r>
    </w:p>
    <w:p w14:paraId="5B70B2EA" w14:textId="77777777" w:rsidR="00F45712" w:rsidRDefault="00F45712" w:rsidP="00F45712">
      <w:pPr>
        <w:rPr>
          <w:rFonts w:ascii="Arial" w:hAnsi="Arial" w:cs="Arial"/>
          <w:i/>
          <w:iCs/>
          <w:sz w:val="22"/>
          <w:szCs w:val="22"/>
        </w:rPr>
      </w:pPr>
    </w:p>
    <w:p w14:paraId="0D8CA88E" w14:textId="77777777" w:rsidR="00A45EC3" w:rsidRPr="00B10993" w:rsidRDefault="00A45EC3" w:rsidP="00A45EC3">
      <w:pPr>
        <w:rPr>
          <w:rFonts w:ascii="Arial" w:hAnsi="Arial" w:cs="Arial"/>
          <w:b/>
          <w:u w:val="single"/>
        </w:rPr>
      </w:pPr>
      <w:r>
        <w:rPr>
          <w:rFonts w:ascii="Arial" w:hAnsi="Arial" w:cs="Arial"/>
          <w:b/>
          <w:u w:val="single"/>
        </w:rPr>
        <w:t xml:space="preserve">DRAFT Terms of Reference – </w:t>
      </w:r>
      <w:r w:rsidRPr="00B10993">
        <w:rPr>
          <w:rFonts w:ascii="Arial" w:hAnsi="Arial" w:cs="Arial"/>
          <w:b/>
          <w:u w:val="single"/>
        </w:rPr>
        <w:t>Regional</w:t>
      </w:r>
      <w:r>
        <w:rPr>
          <w:rFonts w:ascii="Arial" w:hAnsi="Arial" w:cs="Arial"/>
          <w:b/>
          <w:u w:val="single"/>
        </w:rPr>
        <w:t xml:space="preserve"> PSB</w:t>
      </w:r>
      <w:r w:rsidRPr="00B10993">
        <w:rPr>
          <w:rFonts w:ascii="Arial" w:hAnsi="Arial" w:cs="Arial"/>
          <w:b/>
          <w:u w:val="single"/>
        </w:rPr>
        <w:t xml:space="preserve"> Scrutiny Committee</w:t>
      </w:r>
    </w:p>
    <w:p w14:paraId="682B187D" w14:textId="77777777" w:rsidR="00A45EC3" w:rsidRDefault="00A45EC3" w:rsidP="00A45EC3">
      <w:pPr>
        <w:rPr>
          <w:rFonts w:ascii="Arial" w:hAnsi="Arial" w:cs="Arial"/>
        </w:rPr>
      </w:pPr>
    </w:p>
    <w:p w14:paraId="5857697F" w14:textId="77777777" w:rsidR="00A45EC3" w:rsidRDefault="00A45EC3" w:rsidP="00A45EC3">
      <w:pPr>
        <w:rPr>
          <w:rFonts w:ascii="Arial" w:hAnsi="Arial" w:cs="Arial"/>
        </w:rPr>
      </w:pPr>
      <w:r>
        <w:rPr>
          <w:rFonts w:ascii="Arial" w:hAnsi="Arial" w:cs="Arial"/>
        </w:rPr>
        <w:t>The Regional PSB Scrutiny Committee will have the strategic oversight of the PSB and will hold the Regional PSB and Partners to account for the delivery of the Well-being Plan and supporting projects.</w:t>
      </w:r>
    </w:p>
    <w:p w14:paraId="2C77112B" w14:textId="77777777" w:rsidR="00A45EC3" w:rsidRDefault="00A45EC3" w:rsidP="00A45EC3">
      <w:pPr>
        <w:rPr>
          <w:rFonts w:ascii="Arial" w:hAnsi="Arial" w:cs="Arial"/>
        </w:rPr>
      </w:pPr>
    </w:p>
    <w:p w14:paraId="6EDA64E7" w14:textId="77777777" w:rsidR="00A45EC3" w:rsidRDefault="00A45EC3" w:rsidP="00A45EC3">
      <w:pPr>
        <w:rPr>
          <w:rFonts w:ascii="Arial" w:hAnsi="Arial" w:cs="Arial"/>
        </w:rPr>
      </w:pPr>
      <w:r>
        <w:rPr>
          <w:rFonts w:ascii="Arial" w:hAnsi="Arial" w:cs="Arial"/>
        </w:rPr>
        <w:t>The Regional PSB Scrutiny Committee will:</w:t>
      </w:r>
    </w:p>
    <w:p w14:paraId="4B5DDA4B" w14:textId="77777777" w:rsidR="00A45EC3" w:rsidRPr="00030CD7" w:rsidRDefault="00A45EC3" w:rsidP="00A45EC3">
      <w:pPr>
        <w:rPr>
          <w:rFonts w:ascii="Arial" w:hAnsi="Arial" w:cs="Arial"/>
        </w:rPr>
      </w:pPr>
    </w:p>
    <w:p w14:paraId="6A8C4A22" w14:textId="77777777" w:rsidR="00A45EC3" w:rsidRPr="00030CD7" w:rsidRDefault="00A45EC3" w:rsidP="00A45EC3">
      <w:pPr>
        <w:numPr>
          <w:ilvl w:val="0"/>
          <w:numId w:val="31"/>
        </w:numPr>
        <w:ind w:left="360"/>
        <w:contextualSpacing/>
        <w:rPr>
          <w:rFonts w:ascii="Arial" w:hAnsi="Arial" w:cs="Arial"/>
        </w:rPr>
      </w:pPr>
      <w:r>
        <w:rPr>
          <w:rFonts w:ascii="Arial" w:hAnsi="Arial" w:cs="Arial"/>
        </w:rPr>
        <w:t>P</w:t>
      </w:r>
      <w:r w:rsidRPr="00030CD7">
        <w:rPr>
          <w:rFonts w:ascii="Arial" w:hAnsi="Arial" w:cs="Arial"/>
        </w:rPr>
        <w:t>erform the Overview and Scrutiny function for the Regional PSB on behalf of the five local Authorities</w:t>
      </w:r>
      <w:r>
        <w:rPr>
          <w:rFonts w:ascii="Arial" w:hAnsi="Arial" w:cs="Arial"/>
        </w:rPr>
        <w:t xml:space="preserve"> of Gwent</w:t>
      </w:r>
      <w:r w:rsidRPr="00030CD7">
        <w:rPr>
          <w:rFonts w:ascii="Arial" w:hAnsi="Arial" w:cs="Arial"/>
        </w:rPr>
        <w:t xml:space="preserve">. </w:t>
      </w:r>
    </w:p>
    <w:p w14:paraId="2304E0DB" w14:textId="77777777" w:rsidR="00A45EC3" w:rsidRPr="00030CD7" w:rsidRDefault="00A45EC3" w:rsidP="00A45EC3">
      <w:pPr>
        <w:numPr>
          <w:ilvl w:val="0"/>
          <w:numId w:val="31"/>
        </w:numPr>
        <w:ind w:left="360"/>
        <w:contextualSpacing/>
        <w:rPr>
          <w:rFonts w:ascii="Arial" w:hAnsi="Arial" w:cs="Arial"/>
        </w:rPr>
      </w:pPr>
      <w:r>
        <w:rPr>
          <w:rFonts w:ascii="Arial" w:hAnsi="Arial" w:cs="Arial"/>
        </w:rPr>
        <w:t>D</w:t>
      </w:r>
      <w:r w:rsidRPr="00030CD7">
        <w:rPr>
          <w:rFonts w:ascii="Arial" w:hAnsi="Arial" w:cs="Arial"/>
        </w:rPr>
        <w:t xml:space="preserve">evelop a forward work programme reflecting its functions. </w:t>
      </w:r>
    </w:p>
    <w:p w14:paraId="0D32F79F" w14:textId="77777777" w:rsidR="00A45EC3" w:rsidRPr="00030CD7" w:rsidRDefault="00A45EC3" w:rsidP="00A45EC3">
      <w:pPr>
        <w:numPr>
          <w:ilvl w:val="0"/>
          <w:numId w:val="34"/>
        </w:numPr>
        <w:contextualSpacing/>
        <w:rPr>
          <w:rFonts w:ascii="Arial" w:hAnsi="Arial" w:cs="Arial"/>
        </w:rPr>
      </w:pPr>
      <w:r>
        <w:rPr>
          <w:rFonts w:ascii="Arial" w:hAnsi="Arial" w:cs="Arial"/>
        </w:rPr>
        <w:t xml:space="preserve">Review, </w:t>
      </w:r>
      <w:r w:rsidRPr="00030CD7">
        <w:rPr>
          <w:rFonts w:ascii="Arial" w:hAnsi="Arial" w:cs="Arial"/>
        </w:rPr>
        <w:t>scrutinise</w:t>
      </w:r>
      <w:r>
        <w:rPr>
          <w:rFonts w:ascii="Arial" w:hAnsi="Arial" w:cs="Arial"/>
        </w:rPr>
        <w:t xml:space="preserve"> and challenge</w:t>
      </w:r>
      <w:r w:rsidRPr="00030CD7">
        <w:rPr>
          <w:rFonts w:ascii="Arial" w:hAnsi="Arial" w:cs="Arial"/>
        </w:rPr>
        <w:t xml:space="preserve"> the</w:t>
      </w:r>
      <w:r>
        <w:rPr>
          <w:rFonts w:ascii="Arial" w:hAnsi="Arial" w:cs="Arial"/>
        </w:rPr>
        <w:t xml:space="preserve"> performance,</w:t>
      </w:r>
      <w:r w:rsidRPr="00030CD7">
        <w:rPr>
          <w:rFonts w:ascii="Arial" w:hAnsi="Arial" w:cs="Arial"/>
        </w:rPr>
        <w:t xml:space="preserve"> decisions </w:t>
      </w:r>
      <w:proofErr w:type="gramStart"/>
      <w:r w:rsidRPr="00030CD7">
        <w:rPr>
          <w:rFonts w:ascii="Arial" w:hAnsi="Arial" w:cs="Arial"/>
        </w:rPr>
        <w:t>made</w:t>
      </w:r>
      <w:proofErr w:type="gramEnd"/>
      <w:r w:rsidRPr="00030CD7">
        <w:rPr>
          <w:rFonts w:ascii="Arial" w:hAnsi="Arial" w:cs="Arial"/>
        </w:rPr>
        <w:t xml:space="preserve"> or actions taken by the Board; </w:t>
      </w:r>
    </w:p>
    <w:p w14:paraId="77523BDE" w14:textId="77777777" w:rsidR="00A45EC3" w:rsidRDefault="00A45EC3" w:rsidP="00A45EC3">
      <w:pPr>
        <w:numPr>
          <w:ilvl w:val="0"/>
          <w:numId w:val="34"/>
        </w:numPr>
        <w:contextualSpacing/>
        <w:rPr>
          <w:rFonts w:ascii="Arial" w:hAnsi="Arial" w:cs="Arial"/>
        </w:rPr>
      </w:pPr>
      <w:r>
        <w:rPr>
          <w:rFonts w:ascii="Arial" w:hAnsi="Arial" w:cs="Arial"/>
        </w:rPr>
        <w:t>Review and</w:t>
      </w:r>
      <w:r w:rsidRPr="00030CD7">
        <w:rPr>
          <w:rFonts w:ascii="Arial" w:hAnsi="Arial" w:cs="Arial"/>
        </w:rPr>
        <w:t xml:space="preserve"> scrutinise the Board’s governance arrangements</w:t>
      </w:r>
      <w:r>
        <w:rPr>
          <w:rFonts w:ascii="Arial" w:hAnsi="Arial" w:cs="Arial"/>
        </w:rPr>
        <w:t xml:space="preserve"> and </w:t>
      </w:r>
      <w:proofErr w:type="gramStart"/>
      <w:r>
        <w:rPr>
          <w:rFonts w:ascii="Arial" w:hAnsi="Arial" w:cs="Arial"/>
        </w:rPr>
        <w:t>function</w:t>
      </w:r>
      <w:r w:rsidRPr="00030CD7">
        <w:rPr>
          <w:rFonts w:ascii="Arial" w:hAnsi="Arial" w:cs="Arial"/>
        </w:rPr>
        <w:t>;</w:t>
      </w:r>
      <w:proofErr w:type="gramEnd"/>
      <w:r w:rsidRPr="00030CD7">
        <w:rPr>
          <w:rFonts w:ascii="Arial" w:hAnsi="Arial" w:cs="Arial"/>
        </w:rPr>
        <w:t xml:space="preserve"> </w:t>
      </w:r>
    </w:p>
    <w:p w14:paraId="28CF9AD4" w14:textId="77777777" w:rsidR="00A45EC3" w:rsidRPr="00030CD7" w:rsidRDefault="00A45EC3" w:rsidP="00A45EC3">
      <w:pPr>
        <w:numPr>
          <w:ilvl w:val="0"/>
          <w:numId w:val="34"/>
        </w:numPr>
        <w:contextualSpacing/>
        <w:rPr>
          <w:rFonts w:ascii="Arial" w:hAnsi="Arial" w:cs="Arial"/>
        </w:rPr>
      </w:pPr>
      <w:r>
        <w:rPr>
          <w:rFonts w:ascii="Arial" w:hAnsi="Arial" w:cs="Arial"/>
        </w:rPr>
        <w:t xml:space="preserve">Review and scrutinise the performance of the PSB projects including delivery and </w:t>
      </w:r>
      <w:proofErr w:type="gramStart"/>
      <w:r>
        <w:rPr>
          <w:rFonts w:ascii="Arial" w:hAnsi="Arial" w:cs="Arial"/>
        </w:rPr>
        <w:t>outcomes</w:t>
      </w:r>
      <w:proofErr w:type="gramEnd"/>
    </w:p>
    <w:p w14:paraId="3F736F23" w14:textId="77777777" w:rsidR="00A45EC3" w:rsidRDefault="00A45EC3" w:rsidP="00A45EC3">
      <w:pPr>
        <w:numPr>
          <w:ilvl w:val="0"/>
          <w:numId w:val="34"/>
        </w:numPr>
        <w:contextualSpacing/>
        <w:rPr>
          <w:rFonts w:ascii="Arial" w:hAnsi="Arial" w:cs="Arial"/>
        </w:rPr>
      </w:pPr>
      <w:r>
        <w:rPr>
          <w:rFonts w:ascii="Arial" w:hAnsi="Arial" w:cs="Arial"/>
        </w:rPr>
        <w:t>M</w:t>
      </w:r>
      <w:r w:rsidRPr="00030CD7">
        <w:rPr>
          <w:rFonts w:ascii="Arial" w:hAnsi="Arial" w:cs="Arial"/>
        </w:rPr>
        <w:t xml:space="preserve">ake reports or recommendations to the Board regarding its functions or governance </w:t>
      </w:r>
      <w:proofErr w:type="gramStart"/>
      <w:r w:rsidRPr="00030CD7">
        <w:rPr>
          <w:rFonts w:ascii="Arial" w:hAnsi="Arial" w:cs="Arial"/>
        </w:rPr>
        <w:t>arrangements;</w:t>
      </w:r>
      <w:proofErr w:type="gramEnd"/>
      <w:r w:rsidRPr="00030CD7">
        <w:rPr>
          <w:rFonts w:ascii="Arial" w:hAnsi="Arial" w:cs="Arial"/>
        </w:rPr>
        <w:t xml:space="preserve"> </w:t>
      </w:r>
    </w:p>
    <w:p w14:paraId="4A7B6D6D" w14:textId="77777777" w:rsidR="00A45EC3" w:rsidRPr="00030CD7" w:rsidRDefault="00A45EC3" w:rsidP="00A45EC3">
      <w:pPr>
        <w:numPr>
          <w:ilvl w:val="0"/>
          <w:numId w:val="34"/>
        </w:numPr>
        <w:contextualSpacing/>
        <w:rPr>
          <w:rFonts w:ascii="Arial" w:hAnsi="Arial" w:cs="Arial"/>
        </w:rPr>
      </w:pPr>
      <w:r>
        <w:rPr>
          <w:rFonts w:ascii="Arial" w:hAnsi="Arial" w:cs="Arial"/>
        </w:rPr>
        <w:t xml:space="preserve">Promote public engagement and </w:t>
      </w:r>
      <w:proofErr w:type="gramStart"/>
      <w:r>
        <w:rPr>
          <w:rFonts w:ascii="Arial" w:hAnsi="Arial" w:cs="Arial"/>
        </w:rPr>
        <w:t>participation;</w:t>
      </w:r>
      <w:proofErr w:type="gramEnd"/>
    </w:p>
    <w:p w14:paraId="7C21D505" w14:textId="77777777" w:rsidR="00A45EC3" w:rsidRPr="00030CD7" w:rsidRDefault="00A45EC3" w:rsidP="00A45EC3">
      <w:pPr>
        <w:numPr>
          <w:ilvl w:val="0"/>
          <w:numId w:val="34"/>
        </w:numPr>
        <w:contextualSpacing/>
        <w:rPr>
          <w:rFonts w:ascii="Arial" w:hAnsi="Arial" w:cs="Arial"/>
        </w:rPr>
      </w:pPr>
      <w:r>
        <w:rPr>
          <w:rFonts w:ascii="Arial" w:hAnsi="Arial" w:cs="Arial"/>
        </w:rPr>
        <w:t>C</w:t>
      </w:r>
      <w:r w:rsidRPr="00030CD7">
        <w:rPr>
          <w:rFonts w:ascii="Arial" w:hAnsi="Arial" w:cs="Arial"/>
        </w:rPr>
        <w:t xml:space="preserve">onsider matters relating to the Board as Welsh Ministers may refer to it and report to the Welsh </w:t>
      </w:r>
      <w:proofErr w:type="gramStart"/>
      <w:r w:rsidRPr="00030CD7">
        <w:rPr>
          <w:rFonts w:ascii="Arial" w:hAnsi="Arial" w:cs="Arial"/>
        </w:rPr>
        <w:t>Ministers accordingly;</w:t>
      </w:r>
      <w:proofErr w:type="gramEnd"/>
      <w:r w:rsidRPr="00030CD7">
        <w:rPr>
          <w:rFonts w:ascii="Arial" w:hAnsi="Arial" w:cs="Arial"/>
        </w:rPr>
        <w:t xml:space="preserve"> and </w:t>
      </w:r>
    </w:p>
    <w:p w14:paraId="38F62CA2" w14:textId="77777777" w:rsidR="00A45EC3" w:rsidRPr="00030CD7" w:rsidRDefault="00A45EC3" w:rsidP="00A45EC3">
      <w:pPr>
        <w:numPr>
          <w:ilvl w:val="0"/>
          <w:numId w:val="34"/>
        </w:numPr>
        <w:contextualSpacing/>
        <w:rPr>
          <w:rFonts w:ascii="Arial" w:hAnsi="Arial" w:cs="Arial"/>
        </w:rPr>
      </w:pPr>
      <w:r>
        <w:rPr>
          <w:rFonts w:ascii="Arial" w:hAnsi="Arial" w:cs="Arial"/>
        </w:rPr>
        <w:t>C</w:t>
      </w:r>
      <w:r w:rsidRPr="00030CD7">
        <w:rPr>
          <w:rFonts w:ascii="Arial" w:hAnsi="Arial" w:cs="Arial"/>
        </w:rPr>
        <w:t>arry out other functions in relation to the Board that are imposed on it by the Well-Being of Future Generations (Wales) Act 2015. c).</w:t>
      </w:r>
    </w:p>
    <w:p w14:paraId="571B1A97" w14:textId="77777777" w:rsidR="00A45EC3" w:rsidRPr="00030CD7" w:rsidRDefault="00A45EC3" w:rsidP="00A45EC3">
      <w:pPr>
        <w:numPr>
          <w:ilvl w:val="0"/>
          <w:numId w:val="31"/>
        </w:numPr>
        <w:ind w:left="360"/>
        <w:contextualSpacing/>
        <w:rPr>
          <w:rFonts w:ascii="Arial" w:hAnsi="Arial" w:cs="Arial"/>
        </w:rPr>
      </w:pPr>
      <w:r>
        <w:rPr>
          <w:rFonts w:ascii="Arial" w:hAnsi="Arial" w:cs="Arial"/>
        </w:rPr>
        <w:t>R</w:t>
      </w:r>
      <w:r w:rsidRPr="00030CD7">
        <w:rPr>
          <w:rFonts w:ascii="Arial" w:hAnsi="Arial" w:cs="Arial"/>
        </w:rPr>
        <w:t>eview or scrutinise the progress of any joint project.</w:t>
      </w:r>
    </w:p>
    <w:p w14:paraId="45D80798" w14:textId="77777777" w:rsidR="00A45EC3" w:rsidRPr="00030CD7" w:rsidRDefault="00A45EC3" w:rsidP="00A45EC3">
      <w:pPr>
        <w:numPr>
          <w:ilvl w:val="0"/>
          <w:numId w:val="31"/>
        </w:numPr>
        <w:ind w:left="360"/>
        <w:contextualSpacing/>
        <w:rPr>
          <w:rFonts w:ascii="Arial" w:hAnsi="Arial" w:cs="Arial"/>
        </w:rPr>
      </w:pPr>
      <w:r w:rsidRPr="00030CD7">
        <w:rPr>
          <w:rFonts w:ascii="Arial" w:hAnsi="Arial" w:cs="Arial"/>
        </w:rPr>
        <w:t>Refer any matter to the Regional Gwent PSB which is relevant to its functions:</w:t>
      </w:r>
    </w:p>
    <w:p w14:paraId="0BA82BE9" w14:textId="77777777" w:rsidR="00A45EC3" w:rsidRPr="00030CD7" w:rsidRDefault="00A45EC3" w:rsidP="00A45EC3">
      <w:pPr>
        <w:numPr>
          <w:ilvl w:val="0"/>
          <w:numId w:val="32"/>
        </w:numPr>
        <w:ind w:left="993" w:hanging="273"/>
        <w:contextualSpacing/>
        <w:rPr>
          <w:rFonts w:ascii="Arial" w:hAnsi="Arial" w:cs="Arial"/>
        </w:rPr>
      </w:pPr>
      <w:r w:rsidRPr="00030CD7">
        <w:rPr>
          <w:rFonts w:ascii="Arial" w:hAnsi="Arial" w:cs="Arial"/>
        </w:rPr>
        <w:t xml:space="preserve">The matter relates to one of the functions of the authority and is relevant to the functions of the </w:t>
      </w:r>
      <w:proofErr w:type="gramStart"/>
      <w:r w:rsidRPr="00030CD7">
        <w:rPr>
          <w:rFonts w:ascii="Arial" w:hAnsi="Arial" w:cs="Arial"/>
        </w:rPr>
        <w:t>Regional</w:t>
      </w:r>
      <w:proofErr w:type="gramEnd"/>
      <w:r w:rsidRPr="00030CD7">
        <w:rPr>
          <w:rFonts w:ascii="Arial" w:hAnsi="Arial" w:cs="Arial"/>
        </w:rPr>
        <w:t xml:space="preserve"> scrutiny committee; and</w:t>
      </w:r>
    </w:p>
    <w:p w14:paraId="4DA94D61" w14:textId="77777777" w:rsidR="00A45EC3" w:rsidRPr="00030CD7" w:rsidRDefault="00A45EC3" w:rsidP="00A45EC3">
      <w:pPr>
        <w:numPr>
          <w:ilvl w:val="0"/>
          <w:numId w:val="32"/>
        </w:numPr>
        <w:ind w:left="993" w:hanging="273"/>
        <w:contextualSpacing/>
        <w:rPr>
          <w:rFonts w:ascii="Arial" w:hAnsi="Arial" w:cs="Arial"/>
        </w:rPr>
      </w:pPr>
      <w:r w:rsidRPr="00030CD7">
        <w:rPr>
          <w:rFonts w:ascii="Arial" w:hAnsi="Arial" w:cs="Arial"/>
        </w:rPr>
        <w:t xml:space="preserve">It effects the electoral area of the </w:t>
      </w:r>
      <w:proofErr w:type="gramStart"/>
      <w:r w:rsidRPr="00030CD7">
        <w:rPr>
          <w:rFonts w:ascii="Arial" w:hAnsi="Arial" w:cs="Arial"/>
        </w:rPr>
        <w:t>member</w:t>
      </w:r>
      <w:proofErr w:type="gramEnd"/>
      <w:r w:rsidRPr="00030CD7">
        <w:rPr>
          <w:rFonts w:ascii="Arial" w:hAnsi="Arial" w:cs="Arial"/>
        </w:rPr>
        <w:t xml:space="preserve"> or it effects any person who lives or works there.</w:t>
      </w:r>
    </w:p>
    <w:p w14:paraId="730A63DE" w14:textId="77777777" w:rsidR="00A45EC3" w:rsidRPr="00030CD7" w:rsidRDefault="00A45EC3" w:rsidP="00A45EC3">
      <w:pPr>
        <w:ind w:left="993"/>
        <w:contextualSpacing/>
        <w:rPr>
          <w:rFonts w:ascii="Arial" w:hAnsi="Arial" w:cs="Arial"/>
        </w:rPr>
      </w:pPr>
    </w:p>
    <w:p w14:paraId="70A62F7C" w14:textId="77777777" w:rsidR="00A45EC3" w:rsidRPr="00030CD7" w:rsidRDefault="00A45EC3" w:rsidP="00A45EC3">
      <w:pPr>
        <w:rPr>
          <w:rFonts w:ascii="Arial" w:hAnsi="Arial" w:cs="Arial"/>
          <w:b/>
          <w:i/>
        </w:rPr>
      </w:pPr>
      <w:r w:rsidRPr="00030CD7">
        <w:rPr>
          <w:rFonts w:ascii="Arial" w:hAnsi="Arial" w:cs="Arial"/>
        </w:rPr>
        <w:t xml:space="preserve">When considering whether to refer a matter to the Regional Scrutiny Committee a member should first consider if it falls within the remit of a single overview and scrutiny committee within the member’s local authority, and if that is the case the member should raise the matter there. </w:t>
      </w:r>
      <w:r w:rsidRPr="00030CD7">
        <w:rPr>
          <w:rFonts w:ascii="Arial" w:hAnsi="Arial" w:cs="Arial"/>
          <w:b/>
          <w:i/>
        </w:rPr>
        <w:t xml:space="preserve">Members should only refer a matter to a Joint scrutiny committee if it falls clearly within the responsibilities and terms of reference of the Regional Scrutiny Committee and if there is no scrutiny of the issue in the local authority to which the member belongs. </w:t>
      </w:r>
    </w:p>
    <w:p w14:paraId="3278A15B" w14:textId="77777777" w:rsidR="00A45EC3" w:rsidRPr="00030CD7" w:rsidRDefault="00A45EC3" w:rsidP="00A45EC3">
      <w:pPr>
        <w:rPr>
          <w:rFonts w:ascii="Arial" w:hAnsi="Arial" w:cs="Arial"/>
        </w:rPr>
      </w:pPr>
    </w:p>
    <w:p w14:paraId="58D2FCE5" w14:textId="77777777" w:rsidR="00A45EC3" w:rsidRPr="00030CD7" w:rsidRDefault="00A45EC3" w:rsidP="00A45EC3">
      <w:pPr>
        <w:rPr>
          <w:rFonts w:ascii="Arial" w:hAnsi="Arial" w:cs="Arial"/>
        </w:rPr>
      </w:pPr>
      <w:r w:rsidRPr="00030CD7">
        <w:rPr>
          <w:rFonts w:ascii="Arial" w:hAnsi="Arial" w:cs="Arial"/>
        </w:rPr>
        <w:t xml:space="preserve">It is acknowledged that the establishment of a Regional Scrutiny Committee shall not serve to exclude a local authority’s right to carry out its own individual Scrutiny of any decision of the Regional Gwent PSB. </w:t>
      </w:r>
    </w:p>
    <w:p w14:paraId="313CB90E" w14:textId="77777777" w:rsidR="00A45EC3" w:rsidRPr="00030CD7" w:rsidRDefault="00A45EC3" w:rsidP="00A45EC3">
      <w:pPr>
        <w:rPr>
          <w:rFonts w:ascii="Arial" w:hAnsi="Arial" w:cs="Arial"/>
        </w:rPr>
      </w:pPr>
    </w:p>
    <w:p w14:paraId="01941C17" w14:textId="77777777" w:rsidR="00A45EC3" w:rsidRPr="00030CD7" w:rsidRDefault="00A45EC3" w:rsidP="00A45EC3">
      <w:pPr>
        <w:rPr>
          <w:rFonts w:ascii="Arial" w:hAnsi="Arial" w:cs="Arial"/>
        </w:rPr>
      </w:pPr>
      <w:r w:rsidRPr="00030CD7">
        <w:rPr>
          <w:rFonts w:ascii="Arial" w:hAnsi="Arial" w:cs="Arial"/>
        </w:rPr>
        <w:t xml:space="preserve">In addition to these functions the Regional Scrutiny Committee’s lines of Inquiry can include (but not be limited to), the following: </w:t>
      </w:r>
    </w:p>
    <w:p w14:paraId="2A065534" w14:textId="77777777" w:rsidR="00A45EC3" w:rsidRPr="00030CD7" w:rsidRDefault="00A45EC3" w:rsidP="00A45EC3">
      <w:pPr>
        <w:numPr>
          <w:ilvl w:val="0"/>
          <w:numId w:val="33"/>
        </w:numPr>
        <w:contextualSpacing/>
        <w:rPr>
          <w:rFonts w:ascii="Arial" w:hAnsi="Arial" w:cs="Arial"/>
        </w:rPr>
      </w:pPr>
      <w:r w:rsidRPr="00030CD7">
        <w:rPr>
          <w:rFonts w:ascii="Arial" w:hAnsi="Arial" w:cs="Arial"/>
        </w:rPr>
        <w:t xml:space="preserve">The effectiveness of the Wellbeing </w:t>
      </w:r>
      <w:proofErr w:type="gramStart"/>
      <w:r w:rsidRPr="00030CD7">
        <w:rPr>
          <w:rFonts w:ascii="Arial" w:hAnsi="Arial" w:cs="Arial"/>
        </w:rPr>
        <w:t>Assessment;</w:t>
      </w:r>
      <w:proofErr w:type="gramEnd"/>
      <w:r w:rsidRPr="00030CD7">
        <w:rPr>
          <w:rFonts w:ascii="Arial" w:hAnsi="Arial" w:cs="Arial"/>
        </w:rPr>
        <w:t xml:space="preserve"> </w:t>
      </w:r>
    </w:p>
    <w:p w14:paraId="4FFF843B" w14:textId="77777777" w:rsidR="00A45EC3" w:rsidRPr="00030CD7" w:rsidRDefault="00A45EC3" w:rsidP="00A45EC3">
      <w:pPr>
        <w:numPr>
          <w:ilvl w:val="0"/>
          <w:numId w:val="33"/>
        </w:numPr>
        <w:contextualSpacing/>
        <w:rPr>
          <w:rFonts w:ascii="Arial" w:hAnsi="Arial" w:cs="Arial"/>
        </w:rPr>
      </w:pPr>
      <w:r w:rsidRPr="00030CD7">
        <w:rPr>
          <w:rFonts w:ascii="Arial" w:hAnsi="Arial" w:cs="Arial"/>
        </w:rPr>
        <w:t xml:space="preserve">The effectiveness of the Wellbeing </w:t>
      </w:r>
      <w:proofErr w:type="gramStart"/>
      <w:r w:rsidRPr="00030CD7">
        <w:rPr>
          <w:rFonts w:ascii="Arial" w:hAnsi="Arial" w:cs="Arial"/>
        </w:rPr>
        <w:t>Plan;</w:t>
      </w:r>
      <w:proofErr w:type="gramEnd"/>
      <w:r w:rsidRPr="00030CD7">
        <w:rPr>
          <w:rFonts w:ascii="Arial" w:hAnsi="Arial" w:cs="Arial"/>
        </w:rPr>
        <w:t xml:space="preserve"> </w:t>
      </w:r>
    </w:p>
    <w:p w14:paraId="1880B6B2" w14:textId="77777777" w:rsidR="00A45EC3" w:rsidRPr="00030CD7" w:rsidRDefault="00A45EC3" w:rsidP="00A45EC3">
      <w:pPr>
        <w:numPr>
          <w:ilvl w:val="0"/>
          <w:numId w:val="33"/>
        </w:numPr>
        <w:contextualSpacing/>
        <w:rPr>
          <w:rFonts w:ascii="Arial" w:hAnsi="Arial" w:cs="Arial"/>
        </w:rPr>
      </w:pPr>
      <w:r w:rsidRPr="00030CD7">
        <w:rPr>
          <w:rFonts w:ascii="Arial" w:hAnsi="Arial" w:cs="Arial"/>
        </w:rPr>
        <w:lastRenderedPageBreak/>
        <w:t xml:space="preserve">The effectiveness of performance measurement </w:t>
      </w:r>
      <w:proofErr w:type="gramStart"/>
      <w:r w:rsidRPr="00030CD7">
        <w:rPr>
          <w:rFonts w:ascii="Arial" w:hAnsi="Arial" w:cs="Arial"/>
        </w:rPr>
        <w:t>arrangements;</w:t>
      </w:r>
      <w:proofErr w:type="gramEnd"/>
      <w:r w:rsidRPr="00030CD7">
        <w:rPr>
          <w:rFonts w:ascii="Arial" w:hAnsi="Arial" w:cs="Arial"/>
        </w:rPr>
        <w:t xml:space="preserve"> </w:t>
      </w:r>
    </w:p>
    <w:p w14:paraId="1CED9200" w14:textId="77777777" w:rsidR="00A45EC3" w:rsidRPr="00030CD7" w:rsidRDefault="00A45EC3" w:rsidP="00A45EC3">
      <w:pPr>
        <w:numPr>
          <w:ilvl w:val="0"/>
          <w:numId w:val="33"/>
        </w:numPr>
        <w:contextualSpacing/>
        <w:rPr>
          <w:rFonts w:ascii="Arial" w:hAnsi="Arial" w:cs="Arial"/>
        </w:rPr>
      </w:pPr>
      <w:r w:rsidRPr="00030CD7">
        <w:rPr>
          <w:rFonts w:ascii="Arial" w:hAnsi="Arial" w:cs="Arial"/>
        </w:rPr>
        <w:t xml:space="preserve">The level of commitment from individual partners to the work of the Regional Gwent Public Services </w:t>
      </w:r>
      <w:proofErr w:type="gramStart"/>
      <w:r w:rsidRPr="00030CD7">
        <w:rPr>
          <w:rFonts w:ascii="Arial" w:hAnsi="Arial" w:cs="Arial"/>
        </w:rPr>
        <w:t>Board;</w:t>
      </w:r>
      <w:proofErr w:type="gramEnd"/>
      <w:r w:rsidRPr="00030CD7">
        <w:rPr>
          <w:rFonts w:ascii="Arial" w:hAnsi="Arial" w:cs="Arial"/>
        </w:rPr>
        <w:t xml:space="preserve"> </w:t>
      </w:r>
    </w:p>
    <w:p w14:paraId="6106BA7A" w14:textId="77777777" w:rsidR="00A45EC3" w:rsidRPr="00030CD7" w:rsidRDefault="00A45EC3" w:rsidP="00A45EC3">
      <w:pPr>
        <w:numPr>
          <w:ilvl w:val="0"/>
          <w:numId w:val="33"/>
        </w:numPr>
        <w:contextualSpacing/>
        <w:rPr>
          <w:rFonts w:ascii="Arial" w:hAnsi="Arial" w:cs="Arial"/>
        </w:rPr>
      </w:pPr>
      <w:r w:rsidRPr="00030CD7">
        <w:rPr>
          <w:rFonts w:ascii="Arial" w:hAnsi="Arial" w:cs="Arial"/>
        </w:rPr>
        <w:t xml:space="preserve">The effectiveness of the Regional Gwent Public Services Board in communicating its work, objectives and outcomes to its stakeholders; and, </w:t>
      </w:r>
    </w:p>
    <w:p w14:paraId="5A2CC82A" w14:textId="77777777" w:rsidR="00A45EC3" w:rsidRPr="00030CD7" w:rsidRDefault="00A45EC3" w:rsidP="00A45EC3">
      <w:pPr>
        <w:numPr>
          <w:ilvl w:val="0"/>
          <w:numId w:val="33"/>
        </w:numPr>
        <w:contextualSpacing/>
        <w:rPr>
          <w:rFonts w:ascii="Arial" w:hAnsi="Arial" w:cs="Arial"/>
        </w:rPr>
      </w:pPr>
      <w:r w:rsidRPr="00030CD7">
        <w:rPr>
          <w:rFonts w:ascii="Arial" w:hAnsi="Arial" w:cs="Arial"/>
        </w:rPr>
        <w:t xml:space="preserve">The effectiveness of the Regional Gwent Public Services Board in addressing the issue of pooled funding to tackle </w:t>
      </w:r>
      <w:proofErr w:type="gramStart"/>
      <w:r w:rsidRPr="00030CD7">
        <w:rPr>
          <w:rFonts w:ascii="Arial" w:hAnsi="Arial" w:cs="Arial"/>
        </w:rPr>
        <w:t>priorities</w:t>
      </w:r>
      <w:proofErr w:type="gramEnd"/>
    </w:p>
    <w:p w14:paraId="0307D80A" w14:textId="77777777" w:rsidR="00A45EC3" w:rsidRPr="00030CD7" w:rsidRDefault="00A45EC3" w:rsidP="00A45EC3">
      <w:pPr>
        <w:rPr>
          <w:rFonts w:ascii="Arial" w:hAnsi="Arial" w:cs="Arial"/>
        </w:rPr>
      </w:pPr>
    </w:p>
    <w:p w14:paraId="5EF7B6DF" w14:textId="77777777" w:rsidR="00A45EC3" w:rsidRPr="0083380B" w:rsidRDefault="00A45EC3" w:rsidP="00A45EC3">
      <w:pPr>
        <w:rPr>
          <w:rFonts w:ascii="Arial" w:hAnsi="Arial" w:cs="Arial"/>
        </w:rPr>
      </w:pPr>
      <w:r w:rsidRPr="00030CD7">
        <w:rPr>
          <w:rFonts w:ascii="Arial" w:hAnsi="Arial" w:cs="Arial"/>
        </w:rPr>
        <w:t>The WBFG act allows for scrutiny of the PSB as a ‘co</w:t>
      </w:r>
      <w:r>
        <w:rPr>
          <w:rFonts w:ascii="Arial" w:hAnsi="Arial" w:cs="Arial"/>
        </w:rPr>
        <w:t>llaborative</w:t>
      </w:r>
      <w:r w:rsidRPr="00030CD7">
        <w:rPr>
          <w:rFonts w:ascii="Arial" w:hAnsi="Arial" w:cs="Arial"/>
        </w:rPr>
        <w:t xml:space="preserve"> body’, not the individual partners comprising the PSB. Paragraph 180 of the Future Generations guidance states that; ‘The committee can require any member of the board to give evidence, but only in respect of the exercise of joint functions conferred on them as a member of the board under this Act.’ This includes any person that has accepted an invitation to participate in the activity of the Regional Gwent PSB. The Regional Scrutiny Committee will therefore scrutinise the work of the Regional Gwent PSB and </w:t>
      </w:r>
      <w:r w:rsidRPr="00DC0E84">
        <w:rPr>
          <w:rFonts w:ascii="Arial" w:hAnsi="Arial" w:cs="Arial"/>
          <w:b/>
          <w:u w:val="single"/>
        </w:rPr>
        <w:t>not</w:t>
      </w:r>
      <w:r w:rsidRPr="00030CD7">
        <w:rPr>
          <w:rFonts w:ascii="Arial" w:hAnsi="Arial" w:cs="Arial"/>
        </w:rPr>
        <w:t xml:space="preserve"> the individual activities of partners.</w:t>
      </w:r>
    </w:p>
    <w:p w14:paraId="602F6E8A" w14:textId="77777777" w:rsidR="00A45EC3" w:rsidRDefault="00A45EC3" w:rsidP="00A45EC3"/>
    <w:p w14:paraId="16B099B3" w14:textId="77777777" w:rsidR="00A45EC3" w:rsidRPr="00D20EE5" w:rsidRDefault="00A45EC3" w:rsidP="00F45712">
      <w:pPr>
        <w:rPr>
          <w:rFonts w:ascii="Arial" w:hAnsi="Arial" w:cs="Arial"/>
          <w:sz w:val="22"/>
          <w:szCs w:val="22"/>
        </w:rPr>
      </w:pPr>
    </w:p>
    <w:sectPr w:rsidR="00A45EC3" w:rsidRPr="00D20EE5">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0F6D6" w14:textId="77777777" w:rsidR="00D570AD" w:rsidRDefault="00D570AD" w:rsidP="003F0B5F">
      <w:r>
        <w:separator/>
      </w:r>
    </w:p>
  </w:endnote>
  <w:endnote w:type="continuationSeparator" w:id="0">
    <w:p w14:paraId="33BD51A8" w14:textId="77777777" w:rsidR="00D570AD" w:rsidRDefault="00D570AD" w:rsidP="003F0B5F">
      <w:r>
        <w:continuationSeparator/>
      </w:r>
    </w:p>
  </w:endnote>
  <w:endnote w:type="continuationNotice" w:id="1">
    <w:p w14:paraId="6E7F78C3" w14:textId="77777777" w:rsidR="00D570AD" w:rsidRDefault="00D570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E0D2C" w14:textId="77777777" w:rsidR="00D570AD" w:rsidRDefault="00D570AD" w:rsidP="003F0B5F">
      <w:r>
        <w:separator/>
      </w:r>
    </w:p>
  </w:footnote>
  <w:footnote w:type="continuationSeparator" w:id="0">
    <w:p w14:paraId="1AAEDADD" w14:textId="77777777" w:rsidR="00D570AD" w:rsidRDefault="00D570AD" w:rsidP="003F0B5F">
      <w:r>
        <w:continuationSeparator/>
      </w:r>
    </w:p>
  </w:footnote>
  <w:footnote w:type="continuationNotice" w:id="1">
    <w:p w14:paraId="7B9F5883" w14:textId="77777777" w:rsidR="00D570AD" w:rsidRDefault="00D570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9817" w14:textId="7EB23B79" w:rsidR="00E41CF0" w:rsidRDefault="00E41CF0">
    <w:pPr>
      <w:pStyle w:val="Header"/>
    </w:pPr>
    <w:r>
      <w:t xml:space="preserve">Gwent PSB Agenda item 4 </w:t>
    </w:r>
  </w:p>
  <w:p w14:paraId="53A8E4DE" w14:textId="77777777" w:rsidR="00622CEA" w:rsidRDefault="00622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57BD"/>
    <w:multiLevelType w:val="hybridMultilevel"/>
    <w:tmpl w:val="79FADE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767C72"/>
    <w:multiLevelType w:val="hybridMultilevel"/>
    <w:tmpl w:val="2AD6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677AE"/>
    <w:multiLevelType w:val="hybridMultilevel"/>
    <w:tmpl w:val="88E64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405835"/>
    <w:multiLevelType w:val="hybridMultilevel"/>
    <w:tmpl w:val="72FEF95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99F2182"/>
    <w:multiLevelType w:val="hybridMultilevel"/>
    <w:tmpl w:val="67CEB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D0690"/>
    <w:multiLevelType w:val="hybridMultilevel"/>
    <w:tmpl w:val="CD4673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A14C77"/>
    <w:multiLevelType w:val="hybridMultilevel"/>
    <w:tmpl w:val="79C86DA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960828"/>
    <w:multiLevelType w:val="hybridMultilevel"/>
    <w:tmpl w:val="BC720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DA05FA"/>
    <w:multiLevelType w:val="hybridMultilevel"/>
    <w:tmpl w:val="55EE12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4D33FE"/>
    <w:multiLevelType w:val="hybridMultilevel"/>
    <w:tmpl w:val="C0CA9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655240"/>
    <w:multiLevelType w:val="hybridMultilevel"/>
    <w:tmpl w:val="54B28EC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E6E656A"/>
    <w:multiLevelType w:val="hybridMultilevel"/>
    <w:tmpl w:val="A0C402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643BE"/>
    <w:multiLevelType w:val="hybridMultilevel"/>
    <w:tmpl w:val="30FC9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7B2969"/>
    <w:multiLevelType w:val="hybridMultilevel"/>
    <w:tmpl w:val="B944EC86"/>
    <w:lvl w:ilvl="0" w:tplc="08090001">
      <w:start w:val="1"/>
      <w:numFmt w:val="bullet"/>
      <w:lvlText w:val=""/>
      <w:lvlJc w:val="left"/>
      <w:pPr>
        <w:ind w:left="720" w:hanging="360"/>
      </w:pPr>
      <w:rPr>
        <w:rFonts w:ascii="Symbol" w:hAnsi="Symbol" w:hint="default"/>
      </w:rPr>
    </w:lvl>
    <w:lvl w:ilvl="1" w:tplc="8802522E">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A801C4"/>
    <w:multiLevelType w:val="hybridMultilevel"/>
    <w:tmpl w:val="EEC0DB98"/>
    <w:lvl w:ilvl="0" w:tplc="08090001">
      <w:start w:val="1"/>
      <w:numFmt w:val="bullet"/>
      <w:lvlText w:val=""/>
      <w:lvlJc w:val="left"/>
      <w:pPr>
        <w:ind w:left="360" w:hanging="360"/>
      </w:pPr>
      <w:rPr>
        <w:rFonts w:ascii="Symbol" w:hAnsi="Symbol" w:hint="default"/>
      </w:rPr>
    </w:lvl>
    <w:lvl w:ilvl="1" w:tplc="F170FDF0">
      <w:start w:val="3"/>
      <w:numFmt w:val="bullet"/>
      <w:lvlText w:val="•"/>
      <w:lvlJc w:val="left"/>
      <w:pPr>
        <w:ind w:left="1080" w:hanging="360"/>
      </w:pPr>
      <w:rPr>
        <w:rFonts w:ascii="Calibri" w:eastAsiaTheme="minorHAns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6CF6B55"/>
    <w:multiLevelType w:val="hybridMultilevel"/>
    <w:tmpl w:val="7ABC0F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AC021F"/>
    <w:multiLevelType w:val="hybridMultilevel"/>
    <w:tmpl w:val="2BFA9600"/>
    <w:lvl w:ilvl="0" w:tplc="28ACD67E">
      <w:start w:val="1"/>
      <w:numFmt w:val="bullet"/>
      <w:lvlText w:val=""/>
      <w:lvlJc w:val="left"/>
      <w:pPr>
        <w:ind w:left="720" w:hanging="360"/>
      </w:pPr>
      <w:rPr>
        <w:rFonts w:ascii="Symbol" w:hAnsi="Symbol" w:hint="default"/>
      </w:rPr>
    </w:lvl>
    <w:lvl w:ilvl="1" w:tplc="616E333A">
      <w:start w:val="1"/>
      <w:numFmt w:val="bullet"/>
      <w:lvlText w:val="o"/>
      <w:lvlJc w:val="left"/>
      <w:pPr>
        <w:ind w:left="1440" w:hanging="360"/>
      </w:pPr>
      <w:rPr>
        <w:rFonts w:ascii="Courier New" w:hAnsi="Courier New" w:hint="default"/>
      </w:rPr>
    </w:lvl>
    <w:lvl w:ilvl="2" w:tplc="BAE4459E">
      <w:start w:val="1"/>
      <w:numFmt w:val="bullet"/>
      <w:lvlText w:val=""/>
      <w:lvlJc w:val="left"/>
      <w:pPr>
        <w:ind w:left="2160" w:hanging="360"/>
      </w:pPr>
      <w:rPr>
        <w:rFonts w:ascii="Wingdings" w:hAnsi="Wingdings" w:hint="default"/>
      </w:rPr>
    </w:lvl>
    <w:lvl w:ilvl="3" w:tplc="22D0FFAC">
      <w:start w:val="1"/>
      <w:numFmt w:val="bullet"/>
      <w:lvlText w:val=""/>
      <w:lvlJc w:val="left"/>
      <w:pPr>
        <w:ind w:left="2880" w:hanging="360"/>
      </w:pPr>
      <w:rPr>
        <w:rFonts w:ascii="Symbol" w:hAnsi="Symbol" w:hint="default"/>
      </w:rPr>
    </w:lvl>
    <w:lvl w:ilvl="4" w:tplc="00121ABE">
      <w:start w:val="1"/>
      <w:numFmt w:val="bullet"/>
      <w:lvlText w:val="o"/>
      <w:lvlJc w:val="left"/>
      <w:pPr>
        <w:ind w:left="3600" w:hanging="360"/>
      </w:pPr>
      <w:rPr>
        <w:rFonts w:ascii="Courier New" w:hAnsi="Courier New" w:hint="default"/>
      </w:rPr>
    </w:lvl>
    <w:lvl w:ilvl="5" w:tplc="7326D22A">
      <w:start w:val="1"/>
      <w:numFmt w:val="bullet"/>
      <w:lvlText w:val=""/>
      <w:lvlJc w:val="left"/>
      <w:pPr>
        <w:ind w:left="4320" w:hanging="360"/>
      </w:pPr>
      <w:rPr>
        <w:rFonts w:ascii="Wingdings" w:hAnsi="Wingdings" w:hint="default"/>
      </w:rPr>
    </w:lvl>
    <w:lvl w:ilvl="6" w:tplc="536474A0">
      <w:start w:val="1"/>
      <w:numFmt w:val="bullet"/>
      <w:lvlText w:val=""/>
      <w:lvlJc w:val="left"/>
      <w:pPr>
        <w:ind w:left="5040" w:hanging="360"/>
      </w:pPr>
      <w:rPr>
        <w:rFonts w:ascii="Symbol" w:hAnsi="Symbol" w:hint="default"/>
      </w:rPr>
    </w:lvl>
    <w:lvl w:ilvl="7" w:tplc="B1DCD672">
      <w:start w:val="1"/>
      <w:numFmt w:val="bullet"/>
      <w:lvlText w:val="o"/>
      <w:lvlJc w:val="left"/>
      <w:pPr>
        <w:ind w:left="5760" w:hanging="360"/>
      </w:pPr>
      <w:rPr>
        <w:rFonts w:ascii="Courier New" w:hAnsi="Courier New" w:hint="default"/>
      </w:rPr>
    </w:lvl>
    <w:lvl w:ilvl="8" w:tplc="7CC4F1B2">
      <w:start w:val="1"/>
      <w:numFmt w:val="bullet"/>
      <w:lvlText w:val=""/>
      <w:lvlJc w:val="left"/>
      <w:pPr>
        <w:ind w:left="6480" w:hanging="360"/>
      </w:pPr>
      <w:rPr>
        <w:rFonts w:ascii="Wingdings" w:hAnsi="Wingdings" w:hint="default"/>
      </w:rPr>
    </w:lvl>
  </w:abstractNum>
  <w:abstractNum w:abstractNumId="17" w15:restartNumberingAfterBreak="0">
    <w:nsid w:val="386F455F"/>
    <w:multiLevelType w:val="hybridMultilevel"/>
    <w:tmpl w:val="0874CD6A"/>
    <w:lvl w:ilvl="0" w:tplc="CCFA0F7A">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BE0401"/>
    <w:multiLevelType w:val="hybridMultilevel"/>
    <w:tmpl w:val="8D0A2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EE2E06"/>
    <w:multiLevelType w:val="hybridMultilevel"/>
    <w:tmpl w:val="9F7E2EE0"/>
    <w:lvl w:ilvl="0" w:tplc="0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F20756E"/>
    <w:multiLevelType w:val="hybridMultilevel"/>
    <w:tmpl w:val="872C4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1F51808"/>
    <w:multiLevelType w:val="hybridMultilevel"/>
    <w:tmpl w:val="336E91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2068D7"/>
    <w:multiLevelType w:val="hybridMultilevel"/>
    <w:tmpl w:val="809EB4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6A113A"/>
    <w:multiLevelType w:val="hybridMultilevel"/>
    <w:tmpl w:val="2E62C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A13072"/>
    <w:multiLevelType w:val="hybridMultilevel"/>
    <w:tmpl w:val="6A0EF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AF2E8F"/>
    <w:multiLevelType w:val="hybridMultilevel"/>
    <w:tmpl w:val="6D249D7E"/>
    <w:lvl w:ilvl="0" w:tplc="FFFFFFFF">
      <w:start w:val="1"/>
      <w:numFmt w:val="bullet"/>
      <w:lvlText w:val=""/>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3D0240E"/>
    <w:multiLevelType w:val="hybridMultilevel"/>
    <w:tmpl w:val="F0FEDA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EF51BD"/>
    <w:multiLevelType w:val="hybridMultilevel"/>
    <w:tmpl w:val="EB3C1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3301F8"/>
    <w:multiLevelType w:val="hybridMultilevel"/>
    <w:tmpl w:val="FFFFFFFF"/>
    <w:lvl w:ilvl="0" w:tplc="87404418">
      <w:start w:val="1"/>
      <w:numFmt w:val="bullet"/>
      <w:lvlText w:val="·"/>
      <w:lvlJc w:val="left"/>
      <w:pPr>
        <w:ind w:left="720" w:hanging="360"/>
      </w:pPr>
      <w:rPr>
        <w:rFonts w:ascii="Symbol" w:hAnsi="Symbol" w:hint="default"/>
      </w:rPr>
    </w:lvl>
    <w:lvl w:ilvl="1" w:tplc="D400943E">
      <w:start w:val="1"/>
      <w:numFmt w:val="bullet"/>
      <w:lvlText w:val="o"/>
      <w:lvlJc w:val="left"/>
      <w:pPr>
        <w:ind w:left="1440" w:hanging="360"/>
      </w:pPr>
      <w:rPr>
        <w:rFonts w:ascii="Courier New" w:hAnsi="Courier New" w:hint="default"/>
      </w:rPr>
    </w:lvl>
    <w:lvl w:ilvl="2" w:tplc="B90EC438">
      <w:start w:val="1"/>
      <w:numFmt w:val="bullet"/>
      <w:lvlText w:val=""/>
      <w:lvlJc w:val="left"/>
      <w:pPr>
        <w:ind w:left="2160" w:hanging="360"/>
      </w:pPr>
      <w:rPr>
        <w:rFonts w:ascii="Wingdings" w:hAnsi="Wingdings" w:hint="default"/>
      </w:rPr>
    </w:lvl>
    <w:lvl w:ilvl="3" w:tplc="27C297B6">
      <w:start w:val="1"/>
      <w:numFmt w:val="bullet"/>
      <w:lvlText w:val=""/>
      <w:lvlJc w:val="left"/>
      <w:pPr>
        <w:ind w:left="2880" w:hanging="360"/>
      </w:pPr>
      <w:rPr>
        <w:rFonts w:ascii="Symbol" w:hAnsi="Symbol" w:hint="default"/>
      </w:rPr>
    </w:lvl>
    <w:lvl w:ilvl="4" w:tplc="C81A2126">
      <w:start w:val="1"/>
      <w:numFmt w:val="bullet"/>
      <w:lvlText w:val="o"/>
      <w:lvlJc w:val="left"/>
      <w:pPr>
        <w:ind w:left="3600" w:hanging="360"/>
      </w:pPr>
      <w:rPr>
        <w:rFonts w:ascii="Courier New" w:hAnsi="Courier New" w:hint="default"/>
      </w:rPr>
    </w:lvl>
    <w:lvl w:ilvl="5" w:tplc="13006DBA">
      <w:start w:val="1"/>
      <w:numFmt w:val="bullet"/>
      <w:lvlText w:val=""/>
      <w:lvlJc w:val="left"/>
      <w:pPr>
        <w:ind w:left="4320" w:hanging="360"/>
      </w:pPr>
      <w:rPr>
        <w:rFonts w:ascii="Wingdings" w:hAnsi="Wingdings" w:hint="default"/>
      </w:rPr>
    </w:lvl>
    <w:lvl w:ilvl="6" w:tplc="08F29698">
      <w:start w:val="1"/>
      <w:numFmt w:val="bullet"/>
      <w:lvlText w:val=""/>
      <w:lvlJc w:val="left"/>
      <w:pPr>
        <w:ind w:left="5040" w:hanging="360"/>
      </w:pPr>
      <w:rPr>
        <w:rFonts w:ascii="Symbol" w:hAnsi="Symbol" w:hint="default"/>
      </w:rPr>
    </w:lvl>
    <w:lvl w:ilvl="7" w:tplc="CC30CDF6">
      <w:start w:val="1"/>
      <w:numFmt w:val="bullet"/>
      <w:lvlText w:val="o"/>
      <w:lvlJc w:val="left"/>
      <w:pPr>
        <w:ind w:left="5760" w:hanging="360"/>
      </w:pPr>
      <w:rPr>
        <w:rFonts w:ascii="Courier New" w:hAnsi="Courier New" w:hint="default"/>
      </w:rPr>
    </w:lvl>
    <w:lvl w:ilvl="8" w:tplc="F8B83EA2">
      <w:start w:val="1"/>
      <w:numFmt w:val="bullet"/>
      <w:lvlText w:val=""/>
      <w:lvlJc w:val="left"/>
      <w:pPr>
        <w:ind w:left="6480" w:hanging="360"/>
      </w:pPr>
      <w:rPr>
        <w:rFonts w:ascii="Wingdings" w:hAnsi="Wingdings" w:hint="default"/>
      </w:rPr>
    </w:lvl>
  </w:abstractNum>
  <w:abstractNum w:abstractNumId="29" w15:restartNumberingAfterBreak="0">
    <w:nsid w:val="619029B9"/>
    <w:multiLevelType w:val="hybridMultilevel"/>
    <w:tmpl w:val="BD641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6A05FF"/>
    <w:multiLevelType w:val="hybridMultilevel"/>
    <w:tmpl w:val="890CF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61C0DE1"/>
    <w:multiLevelType w:val="hybridMultilevel"/>
    <w:tmpl w:val="2A789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6BD3F42"/>
    <w:multiLevelType w:val="hybridMultilevel"/>
    <w:tmpl w:val="91B41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3" w15:restartNumberingAfterBreak="0">
    <w:nsid w:val="67AF01A3"/>
    <w:multiLevelType w:val="hybridMultilevel"/>
    <w:tmpl w:val="F21475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9221B5B"/>
    <w:multiLevelType w:val="hybridMultilevel"/>
    <w:tmpl w:val="CFAECEC6"/>
    <w:lvl w:ilvl="0" w:tplc="303CBE52">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9D7835"/>
    <w:multiLevelType w:val="hybridMultilevel"/>
    <w:tmpl w:val="93301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3A08C4"/>
    <w:multiLevelType w:val="hybridMultilevel"/>
    <w:tmpl w:val="89F61B24"/>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4773B3"/>
    <w:multiLevelType w:val="hybridMultilevel"/>
    <w:tmpl w:val="0186E050"/>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6108BC"/>
    <w:multiLevelType w:val="hybridMultilevel"/>
    <w:tmpl w:val="CEA417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F3098C"/>
    <w:multiLevelType w:val="hybridMultilevel"/>
    <w:tmpl w:val="CD7A4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9136207">
    <w:abstractNumId w:val="16"/>
  </w:num>
  <w:num w:numId="2" w16cid:durableId="2126270117">
    <w:abstractNumId w:val="2"/>
  </w:num>
  <w:num w:numId="3" w16cid:durableId="1962031547">
    <w:abstractNumId w:val="21"/>
  </w:num>
  <w:num w:numId="4" w16cid:durableId="1778676098">
    <w:abstractNumId w:val="32"/>
  </w:num>
  <w:num w:numId="5" w16cid:durableId="17637999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6052247">
    <w:abstractNumId w:val="1"/>
  </w:num>
  <w:num w:numId="7" w16cid:durableId="244538878">
    <w:abstractNumId w:val="24"/>
  </w:num>
  <w:num w:numId="8" w16cid:durableId="961351491">
    <w:abstractNumId w:val="7"/>
  </w:num>
  <w:num w:numId="9" w16cid:durableId="2094355748">
    <w:abstractNumId w:val="13"/>
  </w:num>
  <w:num w:numId="10" w16cid:durableId="1664166993">
    <w:abstractNumId w:val="35"/>
  </w:num>
  <w:num w:numId="11" w16cid:durableId="1200898698">
    <w:abstractNumId w:val="18"/>
  </w:num>
  <w:num w:numId="12" w16cid:durableId="1695498258">
    <w:abstractNumId w:val="34"/>
  </w:num>
  <w:num w:numId="13" w16cid:durableId="311981557">
    <w:abstractNumId w:val="0"/>
  </w:num>
  <w:num w:numId="14" w16cid:durableId="1982037760">
    <w:abstractNumId w:val="17"/>
  </w:num>
  <w:num w:numId="15" w16cid:durableId="752700838">
    <w:abstractNumId w:val="28"/>
  </w:num>
  <w:num w:numId="16" w16cid:durableId="1028140034">
    <w:abstractNumId w:val="4"/>
  </w:num>
  <w:num w:numId="17" w16cid:durableId="1850485165">
    <w:abstractNumId w:val="39"/>
  </w:num>
  <w:num w:numId="18" w16cid:durableId="2111272659">
    <w:abstractNumId w:val="23"/>
  </w:num>
  <w:num w:numId="19" w16cid:durableId="1594241497">
    <w:abstractNumId w:val="36"/>
  </w:num>
  <w:num w:numId="20" w16cid:durableId="104539469">
    <w:abstractNumId w:val="3"/>
  </w:num>
  <w:num w:numId="21" w16cid:durableId="1988781081">
    <w:abstractNumId w:val="31"/>
  </w:num>
  <w:num w:numId="22" w16cid:durableId="1536848884">
    <w:abstractNumId w:val="26"/>
  </w:num>
  <w:num w:numId="23" w16cid:durableId="1254247168">
    <w:abstractNumId w:val="5"/>
  </w:num>
  <w:num w:numId="24" w16cid:durableId="1797064756">
    <w:abstractNumId w:val="11"/>
  </w:num>
  <w:num w:numId="25" w16cid:durableId="511723889">
    <w:abstractNumId w:val="22"/>
  </w:num>
  <w:num w:numId="26" w16cid:durableId="1399866517">
    <w:abstractNumId w:val="38"/>
  </w:num>
  <w:num w:numId="27" w16cid:durableId="1438790459">
    <w:abstractNumId w:val="15"/>
  </w:num>
  <w:num w:numId="28" w16cid:durableId="1682925973">
    <w:abstractNumId w:val="37"/>
  </w:num>
  <w:num w:numId="29" w16cid:durableId="1757747943">
    <w:abstractNumId w:val="8"/>
  </w:num>
  <w:num w:numId="30" w16cid:durableId="513963319">
    <w:abstractNumId w:val="6"/>
  </w:num>
  <w:num w:numId="31" w16cid:durableId="1787383568">
    <w:abstractNumId w:val="27"/>
  </w:num>
  <w:num w:numId="32" w16cid:durableId="1016424369">
    <w:abstractNumId w:val="19"/>
  </w:num>
  <w:num w:numId="33" w16cid:durableId="1565604165">
    <w:abstractNumId w:val="20"/>
  </w:num>
  <w:num w:numId="34" w16cid:durableId="533083455">
    <w:abstractNumId w:val="14"/>
  </w:num>
  <w:num w:numId="35" w16cid:durableId="712342812">
    <w:abstractNumId w:val="33"/>
  </w:num>
  <w:num w:numId="36" w16cid:durableId="1070734330">
    <w:abstractNumId w:val="10"/>
  </w:num>
  <w:num w:numId="37" w16cid:durableId="2002732766">
    <w:abstractNumId w:val="29"/>
  </w:num>
  <w:num w:numId="38" w16cid:durableId="879050026">
    <w:abstractNumId w:val="9"/>
  </w:num>
  <w:num w:numId="39" w16cid:durableId="1771315930">
    <w:abstractNumId w:val="12"/>
  </w:num>
  <w:num w:numId="40" w16cid:durableId="5780982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88D"/>
    <w:rsid w:val="000077F2"/>
    <w:rsid w:val="0002799E"/>
    <w:rsid w:val="000363CF"/>
    <w:rsid w:val="0004162E"/>
    <w:rsid w:val="000545DB"/>
    <w:rsid w:val="000576F6"/>
    <w:rsid w:val="00085105"/>
    <w:rsid w:val="00093546"/>
    <w:rsid w:val="000A0DD8"/>
    <w:rsid w:val="000A579F"/>
    <w:rsid w:val="000B68F6"/>
    <w:rsid w:val="000C0BC0"/>
    <w:rsid w:val="000D1EB2"/>
    <w:rsid w:val="000E4295"/>
    <w:rsid w:val="000E50E8"/>
    <w:rsid w:val="0010073D"/>
    <w:rsid w:val="001173CC"/>
    <w:rsid w:val="0012248C"/>
    <w:rsid w:val="00131D2C"/>
    <w:rsid w:val="00135E35"/>
    <w:rsid w:val="001479EB"/>
    <w:rsid w:val="00164477"/>
    <w:rsid w:val="00167A84"/>
    <w:rsid w:val="001759C0"/>
    <w:rsid w:val="001A588D"/>
    <w:rsid w:val="001A75CE"/>
    <w:rsid w:val="001C34F9"/>
    <w:rsid w:val="001C6B43"/>
    <w:rsid w:val="001D2310"/>
    <w:rsid w:val="001D6DB0"/>
    <w:rsid w:val="001E495A"/>
    <w:rsid w:val="001EE949"/>
    <w:rsid w:val="00211289"/>
    <w:rsid w:val="00212AC9"/>
    <w:rsid w:val="00225679"/>
    <w:rsid w:val="00230A2D"/>
    <w:rsid w:val="00240B06"/>
    <w:rsid w:val="0025175A"/>
    <w:rsid w:val="0027423D"/>
    <w:rsid w:val="00291B6C"/>
    <w:rsid w:val="002A0AFD"/>
    <w:rsid w:val="002A18B1"/>
    <w:rsid w:val="002C46D7"/>
    <w:rsid w:val="002F5DFD"/>
    <w:rsid w:val="003020F1"/>
    <w:rsid w:val="00315EF4"/>
    <w:rsid w:val="00317EEE"/>
    <w:rsid w:val="00350C16"/>
    <w:rsid w:val="003623A2"/>
    <w:rsid w:val="0038003D"/>
    <w:rsid w:val="00387FB3"/>
    <w:rsid w:val="00393692"/>
    <w:rsid w:val="003A5D30"/>
    <w:rsid w:val="003B349D"/>
    <w:rsid w:val="003B5B9D"/>
    <w:rsid w:val="003D846A"/>
    <w:rsid w:val="003F0B5F"/>
    <w:rsid w:val="003F0DFC"/>
    <w:rsid w:val="00417C71"/>
    <w:rsid w:val="00417D89"/>
    <w:rsid w:val="0043054B"/>
    <w:rsid w:val="004426E7"/>
    <w:rsid w:val="00447271"/>
    <w:rsid w:val="0045008C"/>
    <w:rsid w:val="00494F92"/>
    <w:rsid w:val="004B0A9A"/>
    <w:rsid w:val="004C71C3"/>
    <w:rsid w:val="004D6653"/>
    <w:rsid w:val="005008D7"/>
    <w:rsid w:val="00507947"/>
    <w:rsid w:val="00526927"/>
    <w:rsid w:val="00543DBB"/>
    <w:rsid w:val="005546C6"/>
    <w:rsid w:val="0055791C"/>
    <w:rsid w:val="00561D29"/>
    <w:rsid w:val="00597D4C"/>
    <w:rsid w:val="005B6A0C"/>
    <w:rsid w:val="005D04A7"/>
    <w:rsid w:val="005D6BC4"/>
    <w:rsid w:val="005E7450"/>
    <w:rsid w:val="00602531"/>
    <w:rsid w:val="0060307F"/>
    <w:rsid w:val="00615152"/>
    <w:rsid w:val="0061718B"/>
    <w:rsid w:val="00622CEA"/>
    <w:rsid w:val="00623E84"/>
    <w:rsid w:val="00653932"/>
    <w:rsid w:val="0065499C"/>
    <w:rsid w:val="00664EF3"/>
    <w:rsid w:val="00676E98"/>
    <w:rsid w:val="00680D51"/>
    <w:rsid w:val="0068271B"/>
    <w:rsid w:val="006A447A"/>
    <w:rsid w:val="006A66EF"/>
    <w:rsid w:val="006D7258"/>
    <w:rsid w:val="006E0646"/>
    <w:rsid w:val="00701099"/>
    <w:rsid w:val="00710556"/>
    <w:rsid w:val="00734609"/>
    <w:rsid w:val="00743420"/>
    <w:rsid w:val="00743D13"/>
    <w:rsid w:val="00751C7E"/>
    <w:rsid w:val="00763F96"/>
    <w:rsid w:val="007666FA"/>
    <w:rsid w:val="00785C3D"/>
    <w:rsid w:val="007D2363"/>
    <w:rsid w:val="007D4909"/>
    <w:rsid w:val="007F754F"/>
    <w:rsid w:val="00800B7E"/>
    <w:rsid w:val="00800EEF"/>
    <w:rsid w:val="00812B91"/>
    <w:rsid w:val="00815FE6"/>
    <w:rsid w:val="008233E3"/>
    <w:rsid w:val="0083492F"/>
    <w:rsid w:val="00866B8E"/>
    <w:rsid w:val="00867993"/>
    <w:rsid w:val="008C1A94"/>
    <w:rsid w:val="008C734D"/>
    <w:rsid w:val="008F010B"/>
    <w:rsid w:val="00901F34"/>
    <w:rsid w:val="00910861"/>
    <w:rsid w:val="009168E1"/>
    <w:rsid w:val="00917F67"/>
    <w:rsid w:val="009310CA"/>
    <w:rsid w:val="00935187"/>
    <w:rsid w:val="009355C8"/>
    <w:rsid w:val="00957E14"/>
    <w:rsid w:val="00965544"/>
    <w:rsid w:val="009767D7"/>
    <w:rsid w:val="00977062"/>
    <w:rsid w:val="00987C5C"/>
    <w:rsid w:val="00990993"/>
    <w:rsid w:val="0099623A"/>
    <w:rsid w:val="009C120E"/>
    <w:rsid w:val="009C4909"/>
    <w:rsid w:val="009D4D10"/>
    <w:rsid w:val="00A0184F"/>
    <w:rsid w:val="00A3245F"/>
    <w:rsid w:val="00A45EC3"/>
    <w:rsid w:val="00A466A5"/>
    <w:rsid w:val="00A6251F"/>
    <w:rsid w:val="00A64FE7"/>
    <w:rsid w:val="00A8310A"/>
    <w:rsid w:val="00AA10E1"/>
    <w:rsid w:val="00AA3574"/>
    <w:rsid w:val="00AB77C6"/>
    <w:rsid w:val="00AC7B16"/>
    <w:rsid w:val="00B042A9"/>
    <w:rsid w:val="00B27A50"/>
    <w:rsid w:val="00B36045"/>
    <w:rsid w:val="00B43397"/>
    <w:rsid w:val="00B4690C"/>
    <w:rsid w:val="00B61E1A"/>
    <w:rsid w:val="00B70474"/>
    <w:rsid w:val="00B72313"/>
    <w:rsid w:val="00B773AA"/>
    <w:rsid w:val="00B85108"/>
    <w:rsid w:val="00BC3F5C"/>
    <w:rsid w:val="00BE3AE6"/>
    <w:rsid w:val="00BF34A5"/>
    <w:rsid w:val="00BF4FC3"/>
    <w:rsid w:val="00C138F1"/>
    <w:rsid w:val="00C16A1E"/>
    <w:rsid w:val="00C60DFD"/>
    <w:rsid w:val="00C66E27"/>
    <w:rsid w:val="00C90A38"/>
    <w:rsid w:val="00C90CEC"/>
    <w:rsid w:val="00CB31BC"/>
    <w:rsid w:val="00CD68DC"/>
    <w:rsid w:val="00CF7706"/>
    <w:rsid w:val="00D02245"/>
    <w:rsid w:val="00D20EE5"/>
    <w:rsid w:val="00D3F8BD"/>
    <w:rsid w:val="00D43AA9"/>
    <w:rsid w:val="00D50EE6"/>
    <w:rsid w:val="00D570AD"/>
    <w:rsid w:val="00D66F4C"/>
    <w:rsid w:val="00D85664"/>
    <w:rsid w:val="00D86A35"/>
    <w:rsid w:val="00D976ED"/>
    <w:rsid w:val="00DA7EC9"/>
    <w:rsid w:val="00DB0D2B"/>
    <w:rsid w:val="00DC7040"/>
    <w:rsid w:val="00DD6D53"/>
    <w:rsid w:val="00DD6F3C"/>
    <w:rsid w:val="00DF6AEB"/>
    <w:rsid w:val="00DF8D56"/>
    <w:rsid w:val="00E109A3"/>
    <w:rsid w:val="00E11181"/>
    <w:rsid w:val="00E13AC4"/>
    <w:rsid w:val="00E41CF0"/>
    <w:rsid w:val="00E41F90"/>
    <w:rsid w:val="00E82671"/>
    <w:rsid w:val="00E92489"/>
    <w:rsid w:val="00E9298B"/>
    <w:rsid w:val="00E93A51"/>
    <w:rsid w:val="00E95073"/>
    <w:rsid w:val="00E9609F"/>
    <w:rsid w:val="00EA4E7A"/>
    <w:rsid w:val="00EB33D5"/>
    <w:rsid w:val="00EC5209"/>
    <w:rsid w:val="00ED258B"/>
    <w:rsid w:val="00EE69E7"/>
    <w:rsid w:val="00F06DD5"/>
    <w:rsid w:val="00F11FAE"/>
    <w:rsid w:val="00F16677"/>
    <w:rsid w:val="00F21A45"/>
    <w:rsid w:val="00F3340C"/>
    <w:rsid w:val="00F45712"/>
    <w:rsid w:val="00F610B2"/>
    <w:rsid w:val="00F6A277"/>
    <w:rsid w:val="00F731C5"/>
    <w:rsid w:val="00F76097"/>
    <w:rsid w:val="00F80ADD"/>
    <w:rsid w:val="00F948AD"/>
    <w:rsid w:val="00FB24B2"/>
    <w:rsid w:val="00FB2957"/>
    <w:rsid w:val="00FC1797"/>
    <w:rsid w:val="00FE0D2F"/>
    <w:rsid w:val="00FE7FB1"/>
    <w:rsid w:val="00FF6F4B"/>
    <w:rsid w:val="010024D9"/>
    <w:rsid w:val="016AC7E7"/>
    <w:rsid w:val="01C8C5B8"/>
    <w:rsid w:val="021E5898"/>
    <w:rsid w:val="0266B6A6"/>
    <w:rsid w:val="02D8F1A7"/>
    <w:rsid w:val="039AAC08"/>
    <w:rsid w:val="03C19F2B"/>
    <w:rsid w:val="03C3D399"/>
    <w:rsid w:val="03DA198F"/>
    <w:rsid w:val="03F72FB6"/>
    <w:rsid w:val="04A1FC5F"/>
    <w:rsid w:val="052967ED"/>
    <w:rsid w:val="0587BC99"/>
    <w:rsid w:val="064D2F9F"/>
    <w:rsid w:val="0683D19C"/>
    <w:rsid w:val="06A07781"/>
    <w:rsid w:val="06C698EA"/>
    <w:rsid w:val="07307551"/>
    <w:rsid w:val="07932308"/>
    <w:rsid w:val="07B4EC64"/>
    <w:rsid w:val="07C726ED"/>
    <w:rsid w:val="07E00125"/>
    <w:rsid w:val="08241749"/>
    <w:rsid w:val="0835483E"/>
    <w:rsid w:val="084BFE4C"/>
    <w:rsid w:val="085CE7FE"/>
    <w:rsid w:val="0867559F"/>
    <w:rsid w:val="087ECFCA"/>
    <w:rsid w:val="088820A1"/>
    <w:rsid w:val="08891009"/>
    <w:rsid w:val="088DD45B"/>
    <w:rsid w:val="08BA0330"/>
    <w:rsid w:val="08C28C92"/>
    <w:rsid w:val="090D21E4"/>
    <w:rsid w:val="09633855"/>
    <w:rsid w:val="09AAA264"/>
    <w:rsid w:val="0A1AA465"/>
    <w:rsid w:val="0A99A43B"/>
    <w:rsid w:val="0B3DF7DC"/>
    <w:rsid w:val="0B4753D7"/>
    <w:rsid w:val="0C424980"/>
    <w:rsid w:val="0C6AB896"/>
    <w:rsid w:val="0C9ABC5D"/>
    <w:rsid w:val="0CDE4892"/>
    <w:rsid w:val="0D3F3477"/>
    <w:rsid w:val="0D84B3FA"/>
    <w:rsid w:val="0E61A0FD"/>
    <w:rsid w:val="0E7DDF48"/>
    <w:rsid w:val="0E9CFCDF"/>
    <w:rsid w:val="0F12FAEE"/>
    <w:rsid w:val="0F1E198C"/>
    <w:rsid w:val="0F3C9311"/>
    <w:rsid w:val="0FC9DF20"/>
    <w:rsid w:val="106D6720"/>
    <w:rsid w:val="108A86A6"/>
    <w:rsid w:val="10A1FB03"/>
    <w:rsid w:val="10AFFAAF"/>
    <w:rsid w:val="1118F3C9"/>
    <w:rsid w:val="11625903"/>
    <w:rsid w:val="1175E886"/>
    <w:rsid w:val="11E6D708"/>
    <w:rsid w:val="121E5415"/>
    <w:rsid w:val="1223DDF8"/>
    <w:rsid w:val="126BCB93"/>
    <w:rsid w:val="12C08166"/>
    <w:rsid w:val="13274A0D"/>
    <w:rsid w:val="13681076"/>
    <w:rsid w:val="13D08702"/>
    <w:rsid w:val="13D8E4FA"/>
    <w:rsid w:val="1405EF67"/>
    <w:rsid w:val="14645352"/>
    <w:rsid w:val="14B91673"/>
    <w:rsid w:val="14E150BB"/>
    <w:rsid w:val="15007DCE"/>
    <w:rsid w:val="15240675"/>
    <w:rsid w:val="15848411"/>
    <w:rsid w:val="158CA36D"/>
    <w:rsid w:val="15E708CC"/>
    <w:rsid w:val="1673D637"/>
    <w:rsid w:val="1681412B"/>
    <w:rsid w:val="171CA92A"/>
    <w:rsid w:val="17227B55"/>
    <w:rsid w:val="1741CFC0"/>
    <w:rsid w:val="17584CC8"/>
    <w:rsid w:val="17A41474"/>
    <w:rsid w:val="188CA167"/>
    <w:rsid w:val="18C4442F"/>
    <w:rsid w:val="18DB9E6B"/>
    <w:rsid w:val="1928C59C"/>
    <w:rsid w:val="1969E4EC"/>
    <w:rsid w:val="19F27624"/>
    <w:rsid w:val="1A048F22"/>
    <w:rsid w:val="1A18408F"/>
    <w:rsid w:val="1A51C7E2"/>
    <w:rsid w:val="1A64B1E3"/>
    <w:rsid w:val="1A8CACE4"/>
    <w:rsid w:val="1AB57466"/>
    <w:rsid w:val="1B0C7908"/>
    <w:rsid w:val="1B30E72B"/>
    <w:rsid w:val="1B94D422"/>
    <w:rsid w:val="1BFB85D1"/>
    <w:rsid w:val="1C008244"/>
    <w:rsid w:val="1C023FED"/>
    <w:rsid w:val="1C026BFA"/>
    <w:rsid w:val="1C187D02"/>
    <w:rsid w:val="1C22AA84"/>
    <w:rsid w:val="1C5F5C56"/>
    <w:rsid w:val="1CAB2BAB"/>
    <w:rsid w:val="1CF5B0FB"/>
    <w:rsid w:val="1D55C88C"/>
    <w:rsid w:val="1DF917C5"/>
    <w:rsid w:val="1E732094"/>
    <w:rsid w:val="1ECC74E4"/>
    <w:rsid w:val="1FCCA403"/>
    <w:rsid w:val="1FD721C5"/>
    <w:rsid w:val="209D23F0"/>
    <w:rsid w:val="20E947A6"/>
    <w:rsid w:val="211DAFB3"/>
    <w:rsid w:val="21C1B28A"/>
    <w:rsid w:val="226C3FC0"/>
    <w:rsid w:val="227F1061"/>
    <w:rsid w:val="235C475F"/>
    <w:rsid w:val="2381A944"/>
    <w:rsid w:val="2471D294"/>
    <w:rsid w:val="249B500E"/>
    <w:rsid w:val="252A30A9"/>
    <w:rsid w:val="2563FA60"/>
    <w:rsid w:val="256CA168"/>
    <w:rsid w:val="25D6B6EF"/>
    <w:rsid w:val="261219EA"/>
    <w:rsid w:val="264C7E4E"/>
    <w:rsid w:val="26AE4C0A"/>
    <w:rsid w:val="26B2B158"/>
    <w:rsid w:val="27026718"/>
    <w:rsid w:val="27800022"/>
    <w:rsid w:val="27A15318"/>
    <w:rsid w:val="27AC8DBF"/>
    <w:rsid w:val="27BAC984"/>
    <w:rsid w:val="284CC909"/>
    <w:rsid w:val="28E75779"/>
    <w:rsid w:val="2906A9EC"/>
    <w:rsid w:val="2918E79B"/>
    <w:rsid w:val="297948FC"/>
    <w:rsid w:val="29CCC46F"/>
    <w:rsid w:val="29E21253"/>
    <w:rsid w:val="2A39F9FE"/>
    <w:rsid w:val="2A92DECD"/>
    <w:rsid w:val="2AA95CFA"/>
    <w:rsid w:val="2B014B74"/>
    <w:rsid w:val="2B81BD2D"/>
    <w:rsid w:val="2BABCC2E"/>
    <w:rsid w:val="2BBAE511"/>
    <w:rsid w:val="2BCD045D"/>
    <w:rsid w:val="2BF8DEC9"/>
    <w:rsid w:val="2CEBF69E"/>
    <w:rsid w:val="2D479C8F"/>
    <w:rsid w:val="2D58220C"/>
    <w:rsid w:val="2DC01A3A"/>
    <w:rsid w:val="2E1EA98A"/>
    <w:rsid w:val="2E50D0EA"/>
    <w:rsid w:val="2E716235"/>
    <w:rsid w:val="2E979C93"/>
    <w:rsid w:val="2EBB4034"/>
    <w:rsid w:val="2F39A6C3"/>
    <w:rsid w:val="2FEAC710"/>
    <w:rsid w:val="300F493C"/>
    <w:rsid w:val="301C24B7"/>
    <w:rsid w:val="303B0CFB"/>
    <w:rsid w:val="30552E50"/>
    <w:rsid w:val="308FC2CE"/>
    <w:rsid w:val="309C9C3F"/>
    <w:rsid w:val="30CB4DD8"/>
    <w:rsid w:val="30F3EB00"/>
    <w:rsid w:val="3108FB85"/>
    <w:rsid w:val="313FBDC2"/>
    <w:rsid w:val="3148F143"/>
    <w:rsid w:val="31A02717"/>
    <w:rsid w:val="31DFC3DA"/>
    <w:rsid w:val="31F0FEB1"/>
    <w:rsid w:val="326983A3"/>
    <w:rsid w:val="3279D86A"/>
    <w:rsid w:val="327CD8E3"/>
    <w:rsid w:val="34AD39A6"/>
    <w:rsid w:val="35047EB1"/>
    <w:rsid w:val="35428F46"/>
    <w:rsid w:val="3546514B"/>
    <w:rsid w:val="3553700B"/>
    <w:rsid w:val="364BB196"/>
    <w:rsid w:val="36652DFA"/>
    <w:rsid w:val="36E2D119"/>
    <w:rsid w:val="36E417C4"/>
    <w:rsid w:val="37132B25"/>
    <w:rsid w:val="371C6248"/>
    <w:rsid w:val="3743808B"/>
    <w:rsid w:val="3748C53F"/>
    <w:rsid w:val="374DD423"/>
    <w:rsid w:val="37504A06"/>
    <w:rsid w:val="3759BFCA"/>
    <w:rsid w:val="376B62A5"/>
    <w:rsid w:val="37B24CE0"/>
    <w:rsid w:val="37E93646"/>
    <w:rsid w:val="37F778EE"/>
    <w:rsid w:val="38162D9B"/>
    <w:rsid w:val="3833F34B"/>
    <w:rsid w:val="3862DF3F"/>
    <w:rsid w:val="38ACCC30"/>
    <w:rsid w:val="395E6BFC"/>
    <w:rsid w:val="3964158A"/>
    <w:rsid w:val="39FD80C6"/>
    <w:rsid w:val="3AFFE5EB"/>
    <w:rsid w:val="3B174419"/>
    <w:rsid w:val="3B3623FE"/>
    <w:rsid w:val="3B806983"/>
    <w:rsid w:val="3BA8C6C0"/>
    <w:rsid w:val="3BC53F04"/>
    <w:rsid w:val="3BF6A5A4"/>
    <w:rsid w:val="3C9D6D32"/>
    <w:rsid w:val="3D227681"/>
    <w:rsid w:val="3D3B71B9"/>
    <w:rsid w:val="3D490309"/>
    <w:rsid w:val="3D55C7A5"/>
    <w:rsid w:val="3DA33E62"/>
    <w:rsid w:val="3DAEB60D"/>
    <w:rsid w:val="3DD63E04"/>
    <w:rsid w:val="3DD6989C"/>
    <w:rsid w:val="3E5E0C0A"/>
    <w:rsid w:val="3E91910D"/>
    <w:rsid w:val="3F017E40"/>
    <w:rsid w:val="3FBA5394"/>
    <w:rsid w:val="400AB29B"/>
    <w:rsid w:val="400B0185"/>
    <w:rsid w:val="4052204B"/>
    <w:rsid w:val="4179464D"/>
    <w:rsid w:val="417E01F2"/>
    <w:rsid w:val="419651C3"/>
    <w:rsid w:val="41A0F96F"/>
    <w:rsid w:val="41A682FC"/>
    <w:rsid w:val="41C9D95C"/>
    <w:rsid w:val="42197B70"/>
    <w:rsid w:val="42419C7B"/>
    <w:rsid w:val="4274C7A5"/>
    <w:rsid w:val="434081BE"/>
    <w:rsid w:val="437539F5"/>
    <w:rsid w:val="4381A921"/>
    <w:rsid w:val="44AA04EB"/>
    <w:rsid w:val="45110A56"/>
    <w:rsid w:val="451C4A22"/>
    <w:rsid w:val="455DBE85"/>
    <w:rsid w:val="4561ECE7"/>
    <w:rsid w:val="4566E537"/>
    <w:rsid w:val="457A70C1"/>
    <w:rsid w:val="45A0265C"/>
    <w:rsid w:val="46254971"/>
    <w:rsid w:val="4652373B"/>
    <w:rsid w:val="46644DCB"/>
    <w:rsid w:val="4679ACD1"/>
    <w:rsid w:val="46A366FF"/>
    <w:rsid w:val="46CEC1B8"/>
    <w:rsid w:val="46E1985D"/>
    <w:rsid w:val="47623280"/>
    <w:rsid w:val="479E859F"/>
    <w:rsid w:val="47B52E34"/>
    <w:rsid w:val="47B94823"/>
    <w:rsid w:val="4853EE51"/>
    <w:rsid w:val="48B275EC"/>
    <w:rsid w:val="48CFC0C2"/>
    <w:rsid w:val="48FACFB1"/>
    <w:rsid w:val="495B51B7"/>
    <w:rsid w:val="49F23912"/>
    <w:rsid w:val="4A129DF6"/>
    <w:rsid w:val="4A849810"/>
    <w:rsid w:val="4AE2C985"/>
    <w:rsid w:val="4B4B93A3"/>
    <w:rsid w:val="4B64BC00"/>
    <w:rsid w:val="4B67D3AB"/>
    <w:rsid w:val="4B89A55D"/>
    <w:rsid w:val="4B8B8F13"/>
    <w:rsid w:val="4B912D41"/>
    <w:rsid w:val="4BA09C2B"/>
    <w:rsid w:val="4BC4DEB7"/>
    <w:rsid w:val="4BF83F61"/>
    <w:rsid w:val="4C0830BE"/>
    <w:rsid w:val="4C28D003"/>
    <w:rsid w:val="4C776480"/>
    <w:rsid w:val="4D2BD9ED"/>
    <w:rsid w:val="4DC2FEBD"/>
    <w:rsid w:val="4DD7EEE3"/>
    <w:rsid w:val="4E1334E1"/>
    <w:rsid w:val="4E149E19"/>
    <w:rsid w:val="4E2D248A"/>
    <w:rsid w:val="4E7D8640"/>
    <w:rsid w:val="4E833465"/>
    <w:rsid w:val="4ED08AA4"/>
    <w:rsid w:val="4EDBA27E"/>
    <w:rsid w:val="4EF02A5A"/>
    <w:rsid w:val="4EF411E9"/>
    <w:rsid w:val="4F3A9BB4"/>
    <w:rsid w:val="4F5DC08D"/>
    <w:rsid w:val="4F8B9999"/>
    <w:rsid w:val="4FDD09DE"/>
    <w:rsid w:val="5175B397"/>
    <w:rsid w:val="518D27FD"/>
    <w:rsid w:val="51BAD527"/>
    <w:rsid w:val="5207D123"/>
    <w:rsid w:val="52261E8C"/>
    <w:rsid w:val="52B03C0D"/>
    <w:rsid w:val="52E22B9A"/>
    <w:rsid w:val="52E683C9"/>
    <w:rsid w:val="537CBDFB"/>
    <w:rsid w:val="538E2CAD"/>
    <w:rsid w:val="5422E084"/>
    <w:rsid w:val="544A687B"/>
    <w:rsid w:val="546B7F92"/>
    <w:rsid w:val="54E4C33E"/>
    <w:rsid w:val="55066311"/>
    <w:rsid w:val="551C878E"/>
    <w:rsid w:val="55201AF9"/>
    <w:rsid w:val="5534C840"/>
    <w:rsid w:val="553787C1"/>
    <w:rsid w:val="559E81F1"/>
    <w:rsid w:val="55B970B6"/>
    <w:rsid w:val="55BEB0E5"/>
    <w:rsid w:val="55E638DC"/>
    <w:rsid w:val="56617E24"/>
    <w:rsid w:val="56A1E3C1"/>
    <w:rsid w:val="56A423FA"/>
    <w:rsid w:val="56A51137"/>
    <w:rsid w:val="56B32F60"/>
    <w:rsid w:val="57388AAB"/>
    <w:rsid w:val="5742239A"/>
    <w:rsid w:val="58208C48"/>
    <w:rsid w:val="5895E784"/>
    <w:rsid w:val="58C305F0"/>
    <w:rsid w:val="58F38F2B"/>
    <w:rsid w:val="58F65265"/>
    <w:rsid w:val="58FB023C"/>
    <w:rsid w:val="5914B584"/>
    <w:rsid w:val="5946701C"/>
    <w:rsid w:val="5955E788"/>
    <w:rsid w:val="59BD61AA"/>
    <w:rsid w:val="59D4C789"/>
    <w:rsid w:val="5A38D44B"/>
    <w:rsid w:val="5A79DE0F"/>
    <w:rsid w:val="5B21EE08"/>
    <w:rsid w:val="5B8E7ECD"/>
    <w:rsid w:val="5BB33964"/>
    <w:rsid w:val="5C1EC84E"/>
    <w:rsid w:val="5C3DFCDE"/>
    <w:rsid w:val="5C780B2D"/>
    <w:rsid w:val="5C7AC7A5"/>
    <w:rsid w:val="5CFA8B08"/>
    <w:rsid w:val="5D151ECD"/>
    <w:rsid w:val="5DB09868"/>
    <w:rsid w:val="5DBD4F23"/>
    <w:rsid w:val="5DFC6DE3"/>
    <w:rsid w:val="5E3C05B7"/>
    <w:rsid w:val="5E57504A"/>
    <w:rsid w:val="5E761838"/>
    <w:rsid w:val="5ECE23A4"/>
    <w:rsid w:val="5F152E18"/>
    <w:rsid w:val="5F3CBDD9"/>
    <w:rsid w:val="5F8D4BD4"/>
    <w:rsid w:val="5FA547D0"/>
    <w:rsid w:val="5FAC00AF"/>
    <w:rsid w:val="60135176"/>
    <w:rsid w:val="60158E1F"/>
    <w:rsid w:val="6019363E"/>
    <w:rsid w:val="609042A6"/>
    <w:rsid w:val="60B5F609"/>
    <w:rsid w:val="60D4E8A3"/>
    <w:rsid w:val="61046F3F"/>
    <w:rsid w:val="61076A61"/>
    <w:rsid w:val="61B5069F"/>
    <w:rsid w:val="61F2F376"/>
    <w:rsid w:val="623B9403"/>
    <w:rsid w:val="624EBEE2"/>
    <w:rsid w:val="62772598"/>
    <w:rsid w:val="62A0FB58"/>
    <w:rsid w:val="62FA61D9"/>
    <w:rsid w:val="62FCC9CE"/>
    <w:rsid w:val="632EC655"/>
    <w:rsid w:val="63380738"/>
    <w:rsid w:val="641F36FA"/>
    <w:rsid w:val="6461E3D6"/>
    <w:rsid w:val="64B3F23E"/>
    <w:rsid w:val="64C5300D"/>
    <w:rsid w:val="654E36EA"/>
    <w:rsid w:val="65BCB636"/>
    <w:rsid w:val="661049CE"/>
    <w:rsid w:val="661A493B"/>
    <w:rsid w:val="66232C4C"/>
    <w:rsid w:val="66232FB9"/>
    <w:rsid w:val="664F031D"/>
    <w:rsid w:val="67577CB3"/>
    <w:rsid w:val="6757A3DE"/>
    <w:rsid w:val="679216EB"/>
    <w:rsid w:val="67D0996B"/>
    <w:rsid w:val="67EA7CC8"/>
    <w:rsid w:val="67F8C5ED"/>
    <w:rsid w:val="68439F0C"/>
    <w:rsid w:val="6858D7C4"/>
    <w:rsid w:val="6871DC34"/>
    <w:rsid w:val="68C3FDE4"/>
    <w:rsid w:val="69FCB023"/>
    <w:rsid w:val="6A236CC8"/>
    <w:rsid w:val="6A2400E1"/>
    <w:rsid w:val="6A26211C"/>
    <w:rsid w:val="6ACFAA00"/>
    <w:rsid w:val="6AEDBA5E"/>
    <w:rsid w:val="6B0D8367"/>
    <w:rsid w:val="6B77F03E"/>
    <w:rsid w:val="6BAA685F"/>
    <w:rsid w:val="6BC1A0E0"/>
    <w:rsid w:val="6C5275CD"/>
    <w:rsid w:val="6D3622C1"/>
    <w:rsid w:val="6D48F350"/>
    <w:rsid w:val="6D863430"/>
    <w:rsid w:val="6E34BCB0"/>
    <w:rsid w:val="6E50EEC0"/>
    <w:rsid w:val="6EB39E26"/>
    <w:rsid w:val="6EC510C8"/>
    <w:rsid w:val="6EEBFEEC"/>
    <w:rsid w:val="6EEC2ED9"/>
    <w:rsid w:val="6F0CFB9A"/>
    <w:rsid w:val="6F333F68"/>
    <w:rsid w:val="6F34AF12"/>
    <w:rsid w:val="6FA4678E"/>
    <w:rsid w:val="6FC71148"/>
    <w:rsid w:val="70472B98"/>
    <w:rsid w:val="708A9745"/>
    <w:rsid w:val="70B47BAA"/>
    <w:rsid w:val="70C85B1E"/>
    <w:rsid w:val="71026966"/>
    <w:rsid w:val="711F9163"/>
    <w:rsid w:val="712BC857"/>
    <w:rsid w:val="7158D782"/>
    <w:rsid w:val="7165E260"/>
    <w:rsid w:val="71A53D1F"/>
    <w:rsid w:val="71C5D888"/>
    <w:rsid w:val="71F58A83"/>
    <w:rsid w:val="71FB1921"/>
    <w:rsid w:val="720914E5"/>
    <w:rsid w:val="720D5B7D"/>
    <w:rsid w:val="7259A1E6"/>
    <w:rsid w:val="7281EDEC"/>
    <w:rsid w:val="73455B83"/>
    <w:rsid w:val="73AE2A3E"/>
    <w:rsid w:val="73DCF75E"/>
    <w:rsid w:val="741C1745"/>
    <w:rsid w:val="742582BC"/>
    <w:rsid w:val="74A9BA94"/>
    <w:rsid w:val="751E3388"/>
    <w:rsid w:val="7594467F"/>
    <w:rsid w:val="75B2934E"/>
    <w:rsid w:val="75D2DDD9"/>
    <w:rsid w:val="76E7B0A1"/>
    <w:rsid w:val="77158494"/>
    <w:rsid w:val="772528F0"/>
    <w:rsid w:val="77536863"/>
    <w:rsid w:val="7766B0AD"/>
    <w:rsid w:val="77758E03"/>
    <w:rsid w:val="779D15FA"/>
    <w:rsid w:val="779DE039"/>
    <w:rsid w:val="77C3B42A"/>
    <w:rsid w:val="781CA045"/>
    <w:rsid w:val="7842FAE4"/>
    <w:rsid w:val="789530A5"/>
    <w:rsid w:val="7987B4AD"/>
    <w:rsid w:val="79DE29D4"/>
    <w:rsid w:val="79EB6AB7"/>
    <w:rsid w:val="7A5EEBA0"/>
    <w:rsid w:val="7AB5B245"/>
    <w:rsid w:val="7AF7E12B"/>
    <w:rsid w:val="7B4A77A6"/>
    <w:rsid w:val="7D0FCD64"/>
    <w:rsid w:val="7DC666FB"/>
    <w:rsid w:val="7E377E1E"/>
    <w:rsid w:val="7E406781"/>
    <w:rsid w:val="7EF3A80F"/>
    <w:rsid w:val="7F5C64A0"/>
    <w:rsid w:val="7F690A6F"/>
    <w:rsid w:val="7FA4E491"/>
    <w:rsid w:val="7FB142D0"/>
    <w:rsid w:val="7FCEF785"/>
    <w:rsid w:val="7FF88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54A41"/>
  <w15:chartTrackingRefBased/>
  <w15:docId w15:val="{0D2D7B26-8E11-4E77-A237-EFA331F0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6C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5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588D"/>
    <w:pPr>
      <w:ind w:left="720"/>
      <w:contextualSpacing/>
    </w:pPr>
  </w:style>
  <w:style w:type="paragraph" w:styleId="BalloonText">
    <w:name w:val="Balloon Text"/>
    <w:basedOn w:val="Normal"/>
    <w:link w:val="BalloonTextChar"/>
    <w:uiPriority w:val="99"/>
    <w:semiHidden/>
    <w:unhideWhenUsed/>
    <w:rsid w:val="00F760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097"/>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F76097"/>
    <w:rPr>
      <w:sz w:val="16"/>
      <w:szCs w:val="16"/>
    </w:rPr>
  </w:style>
  <w:style w:type="paragraph" w:styleId="CommentText">
    <w:name w:val="annotation text"/>
    <w:basedOn w:val="Normal"/>
    <w:link w:val="CommentTextChar"/>
    <w:uiPriority w:val="99"/>
    <w:unhideWhenUsed/>
    <w:rsid w:val="00F76097"/>
    <w:rPr>
      <w:sz w:val="20"/>
      <w:szCs w:val="20"/>
    </w:rPr>
  </w:style>
  <w:style w:type="character" w:customStyle="1" w:styleId="CommentTextChar">
    <w:name w:val="Comment Text Char"/>
    <w:basedOn w:val="DefaultParagraphFont"/>
    <w:link w:val="CommentText"/>
    <w:uiPriority w:val="99"/>
    <w:rsid w:val="00F7609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76097"/>
    <w:rPr>
      <w:b/>
      <w:bCs/>
    </w:rPr>
  </w:style>
  <w:style w:type="character" w:customStyle="1" w:styleId="CommentSubjectChar">
    <w:name w:val="Comment Subject Char"/>
    <w:basedOn w:val="CommentTextChar"/>
    <w:link w:val="CommentSubject"/>
    <w:uiPriority w:val="99"/>
    <w:semiHidden/>
    <w:rsid w:val="00F76097"/>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CD68DC"/>
    <w:rPr>
      <w:color w:val="0563C1" w:themeColor="hyperlink"/>
      <w:u w:val="single"/>
    </w:rPr>
  </w:style>
  <w:style w:type="character" w:customStyle="1" w:styleId="UnresolvedMention1">
    <w:name w:val="Unresolved Mention1"/>
    <w:basedOn w:val="DefaultParagraphFont"/>
    <w:uiPriority w:val="99"/>
    <w:semiHidden/>
    <w:unhideWhenUsed/>
    <w:rsid w:val="00CD68DC"/>
    <w:rPr>
      <w:color w:val="605E5C"/>
      <w:shd w:val="clear" w:color="auto" w:fill="E1DFDD"/>
    </w:rPr>
  </w:style>
  <w:style w:type="character" w:styleId="FollowedHyperlink">
    <w:name w:val="FollowedHyperlink"/>
    <w:basedOn w:val="DefaultParagraphFont"/>
    <w:uiPriority w:val="99"/>
    <w:semiHidden/>
    <w:unhideWhenUsed/>
    <w:rsid w:val="00C66E27"/>
    <w:rPr>
      <w:color w:val="954F72" w:themeColor="followedHyperlink"/>
      <w:u w:val="single"/>
    </w:rPr>
  </w:style>
  <w:style w:type="paragraph" w:styleId="Revision">
    <w:name w:val="Revision"/>
    <w:hidden/>
    <w:uiPriority w:val="99"/>
    <w:semiHidden/>
    <w:rsid w:val="0045008C"/>
    <w:pPr>
      <w:spacing w:after="0"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rsid w:val="003F0B5F"/>
    <w:rPr>
      <w:sz w:val="20"/>
      <w:szCs w:val="20"/>
    </w:rPr>
  </w:style>
  <w:style w:type="character" w:customStyle="1" w:styleId="FootnoteTextChar">
    <w:name w:val="Footnote Text Char"/>
    <w:basedOn w:val="DefaultParagraphFont"/>
    <w:link w:val="FootnoteText"/>
    <w:rsid w:val="003F0B5F"/>
    <w:rPr>
      <w:rFonts w:ascii="Times New Roman" w:eastAsia="Times New Roman" w:hAnsi="Times New Roman" w:cs="Times New Roman"/>
      <w:sz w:val="20"/>
      <w:szCs w:val="20"/>
      <w:lang w:eastAsia="en-GB"/>
    </w:rPr>
  </w:style>
  <w:style w:type="character" w:styleId="FootnoteReference">
    <w:name w:val="footnote reference"/>
    <w:rsid w:val="003F0B5F"/>
    <w:rPr>
      <w:vertAlign w:val="superscript"/>
    </w:rPr>
  </w:style>
  <w:style w:type="table" w:customStyle="1" w:styleId="TableGrid1">
    <w:name w:val="Table Grid1"/>
    <w:basedOn w:val="TableNormal"/>
    <w:next w:val="TableGrid"/>
    <w:uiPriority w:val="39"/>
    <w:rsid w:val="00B61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43AA9"/>
    <w:rPr>
      <w:color w:val="605E5C"/>
      <w:shd w:val="clear" w:color="auto" w:fill="E1DFDD"/>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customStyle="1" w:styleId="Default">
    <w:name w:val="Default"/>
    <w:rsid w:val="001A75CE"/>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6865">
      <w:bodyDiv w:val="1"/>
      <w:marLeft w:val="0"/>
      <w:marRight w:val="0"/>
      <w:marTop w:val="0"/>
      <w:marBottom w:val="0"/>
      <w:divBdr>
        <w:top w:val="none" w:sz="0" w:space="0" w:color="auto"/>
        <w:left w:val="none" w:sz="0" w:space="0" w:color="auto"/>
        <w:bottom w:val="none" w:sz="0" w:space="0" w:color="auto"/>
        <w:right w:val="none" w:sz="0" w:space="0" w:color="auto"/>
      </w:divBdr>
    </w:div>
    <w:div w:id="486671826">
      <w:bodyDiv w:val="1"/>
      <w:marLeft w:val="0"/>
      <w:marRight w:val="0"/>
      <w:marTop w:val="0"/>
      <w:marBottom w:val="0"/>
      <w:divBdr>
        <w:top w:val="none" w:sz="0" w:space="0" w:color="auto"/>
        <w:left w:val="none" w:sz="0" w:space="0" w:color="auto"/>
        <w:bottom w:val="none" w:sz="0" w:space="0" w:color="auto"/>
        <w:right w:val="none" w:sz="0" w:space="0" w:color="auto"/>
      </w:divBdr>
    </w:div>
    <w:div w:id="833297079">
      <w:bodyDiv w:val="1"/>
      <w:marLeft w:val="0"/>
      <w:marRight w:val="0"/>
      <w:marTop w:val="0"/>
      <w:marBottom w:val="0"/>
      <w:divBdr>
        <w:top w:val="none" w:sz="0" w:space="0" w:color="auto"/>
        <w:left w:val="none" w:sz="0" w:space="0" w:color="auto"/>
        <w:bottom w:val="none" w:sz="0" w:space="0" w:color="auto"/>
        <w:right w:val="none" w:sz="0" w:space="0" w:color="auto"/>
      </w:divBdr>
    </w:div>
    <w:div w:id="849754525">
      <w:bodyDiv w:val="1"/>
      <w:marLeft w:val="0"/>
      <w:marRight w:val="0"/>
      <w:marTop w:val="0"/>
      <w:marBottom w:val="0"/>
      <w:divBdr>
        <w:top w:val="none" w:sz="0" w:space="0" w:color="auto"/>
        <w:left w:val="none" w:sz="0" w:space="0" w:color="auto"/>
        <w:bottom w:val="none" w:sz="0" w:space="0" w:color="auto"/>
        <w:right w:val="none" w:sz="0" w:space="0" w:color="auto"/>
      </w:divBdr>
    </w:div>
    <w:div w:id="1508866137">
      <w:bodyDiv w:val="1"/>
      <w:marLeft w:val="0"/>
      <w:marRight w:val="0"/>
      <w:marTop w:val="0"/>
      <w:marBottom w:val="0"/>
      <w:divBdr>
        <w:top w:val="none" w:sz="0" w:space="0" w:color="auto"/>
        <w:left w:val="none" w:sz="0" w:space="0" w:color="auto"/>
        <w:bottom w:val="none" w:sz="0" w:space="0" w:color="auto"/>
        <w:right w:val="none" w:sz="0" w:space="0" w:color="auto"/>
      </w:divBdr>
    </w:div>
    <w:div w:id="1593512485">
      <w:bodyDiv w:val="1"/>
      <w:marLeft w:val="0"/>
      <w:marRight w:val="0"/>
      <w:marTop w:val="0"/>
      <w:marBottom w:val="0"/>
      <w:divBdr>
        <w:top w:val="none" w:sz="0" w:space="0" w:color="auto"/>
        <w:left w:val="none" w:sz="0" w:space="0" w:color="auto"/>
        <w:bottom w:val="none" w:sz="0" w:space="0" w:color="auto"/>
        <w:right w:val="none" w:sz="0" w:space="0" w:color="auto"/>
      </w:divBdr>
    </w:div>
    <w:div w:id="1656684599">
      <w:bodyDiv w:val="1"/>
      <w:marLeft w:val="0"/>
      <w:marRight w:val="0"/>
      <w:marTop w:val="0"/>
      <w:marBottom w:val="0"/>
      <w:divBdr>
        <w:top w:val="none" w:sz="0" w:space="0" w:color="auto"/>
        <w:left w:val="none" w:sz="0" w:space="0" w:color="auto"/>
        <w:bottom w:val="none" w:sz="0" w:space="0" w:color="auto"/>
        <w:right w:val="none" w:sz="0" w:space="0" w:color="auto"/>
      </w:divBdr>
    </w:div>
    <w:div w:id="187924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2.jpg@01D7CA58.85B196E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760dbe0d-e089-49ef-839e-235ea738126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308407F85D4A4D8F26A655212D5565" ma:contentTypeVersion="12" ma:contentTypeDescription="Create a new document." ma:contentTypeScope="" ma:versionID="ebb049477caabe31137726693ad2ed80">
  <xsd:schema xmlns:xsd="http://www.w3.org/2001/XMLSchema" xmlns:xs="http://www.w3.org/2001/XMLSchema" xmlns:p="http://schemas.microsoft.com/office/2006/metadata/properties" xmlns:ns3="760dbe0d-e089-49ef-839e-235ea7381261" xmlns:ns4="2b540f9d-1b0f-42aa-b29c-7ce9c666830a" targetNamespace="http://schemas.microsoft.com/office/2006/metadata/properties" ma:root="true" ma:fieldsID="b0fed9f82587f7fa4365a29a24466ff8" ns3:_="" ns4:_="">
    <xsd:import namespace="760dbe0d-e089-49ef-839e-235ea7381261"/>
    <xsd:import namespace="2b540f9d-1b0f-42aa-b29c-7ce9c666830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dbe0d-e089-49ef-839e-235ea73812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540f9d-1b0f-42aa-b29c-7ce9c66683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E1C122-7B7E-4856-8E02-9DD8C70E50D4}">
  <ds:schemaRefs>
    <ds:schemaRef ds:uri="http://schemas.openxmlformats.org/officeDocument/2006/bibliography"/>
  </ds:schemaRefs>
</ds:datastoreItem>
</file>

<file path=customXml/itemProps2.xml><?xml version="1.0" encoding="utf-8"?>
<ds:datastoreItem xmlns:ds="http://schemas.openxmlformats.org/officeDocument/2006/customXml" ds:itemID="{A7D76501-A939-4F0A-B7F8-9BF3B5635C85}">
  <ds:schemaRefs>
    <ds:schemaRef ds:uri="http://purl.org/dc/terms/"/>
    <ds:schemaRef ds:uri="http://purl.org/dc/elements/1.1/"/>
    <ds:schemaRef ds:uri="http://www.w3.org/XML/1998/namespace"/>
    <ds:schemaRef ds:uri="http://schemas.microsoft.com/office/2006/documentManagement/types"/>
    <ds:schemaRef ds:uri="760dbe0d-e089-49ef-839e-235ea7381261"/>
    <ds:schemaRef ds:uri="http://purl.org/dc/dcmitype/"/>
    <ds:schemaRef ds:uri="http://schemas.microsoft.com/office/infopath/2007/PartnerControls"/>
    <ds:schemaRef ds:uri="http://schemas.openxmlformats.org/package/2006/metadata/core-properties"/>
    <ds:schemaRef ds:uri="2b540f9d-1b0f-42aa-b29c-7ce9c666830a"/>
    <ds:schemaRef ds:uri="http://schemas.microsoft.com/office/2006/metadata/properties"/>
  </ds:schemaRefs>
</ds:datastoreItem>
</file>

<file path=customXml/itemProps3.xml><?xml version="1.0" encoding="utf-8"?>
<ds:datastoreItem xmlns:ds="http://schemas.openxmlformats.org/officeDocument/2006/customXml" ds:itemID="{DFEC14E5-41F6-4F7E-ADD3-ED17D635038A}">
  <ds:schemaRefs>
    <ds:schemaRef ds:uri="http://schemas.microsoft.com/sharepoint/v3/contenttype/forms"/>
  </ds:schemaRefs>
</ds:datastoreItem>
</file>

<file path=customXml/itemProps4.xml><?xml version="1.0" encoding="utf-8"?>
<ds:datastoreItem xmlns:ds="http://schemas.openxmlformats.org/officeDocument/2006/customXml" ds:itemID="{2FD3F919-91CB-4445-BD6F-DA6DE1F29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dbe0d-e089-49ef-839e-235ea7381261"/>
    <ds:schemaRef ds:uri="2b540f9d-1b0f-42aa-b29c-7ce9c6668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dc:creator>
  <cp:keywords/>
  <dc:description/>
  <cp:lastModifiedBy>Pells, Heather</cp:lastModifiedBy>
  <cp:revision>2</cp:revision>
  <dcterms:created xsi:type="dcterms:W3CDTF">2023-12-05T10:43:00Z</dcterms:created>
  <dcterms:modified xsi:type="dcterms:W3CDTF">2023-12-05T10:43:00Z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0x010100CA308407F85D4A4D8F26A655212D5565</vt:lpwstr>
  </property>
</Properties>
</file>