
<file path=[Content_Types].xml><?xml version="1.0" encoding="utf-8"?>
<Types xmlns="http://schemas.openxmlformats.org/package/2006/content-types">
  <Default Extension="docx" ContentType="application/vnd.openxmlformats-officedocument.wordprocessingml.document"/>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EDD2E" w14:textId="4607B71A" w:rsidR="003279F5" w:rsidRDefault="52046BB1" w:rsidP="48C02681">
      <w:pPr>
        <w:tabs>
          <w:tab w:val="left" w:pos="426"/>
        </w:tabs>
        <w:spacing w:line="240" w:lineRule="auto"/>
        <w:ind w:right="-838"/>
        <w:jc w:val="center"/>
        <w:rPr>
          <w:rFonts w:ascii="Arial" w:eastAsia="Arial" w:hAnsi="Arial" w:cs="Arial"/>
          <w:color w:val="0070C0"/>
        </w:rPr>
      </w:pPr>
      <w:r>
        <w:rPr>
          <w:noProof/>
        </w:rPr>
        <w:drawing>
          <wp:inline distT="0" distB="0" distL="0" distR="0" wp14:anchorId="3170A0D9" wp14:editId="6357A68B">
            <wp:extent cx="3276600" cy="1352550"/>
            <wp:effectExtent l="0" t="0" r="0" b="0"/>
            <wp:docPr id="900564673" name="Picture 900564673" descr="Gwent PSB logo">
              <a:extLst xmlns:a="http://schemas.openxmlformats.org/drawingml/2006/main">
                <a:ext uri="{FF2B5EF4-FFF2-40B4-BE49-F238E27FC236}">
                  <a16:creationId xmlns:a16="http://schemas.microsoft.com/office/drawing/2014/main" id="{CEF0FC53-BCD6-4C8D-9245-B021549953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3276600" cy="1352550"/>
                    </a:xfrm>
                    <a:prstGeom prst="rect">
                      <a:avLst/>
                    </a:prstGeom>
                  </pic:spPr>
                </pic:pic>
              </a:graphicData>
            </a:graphic>
          </wp:inline>
        </w:drawing>
      </w:r>
    </w:p>
    <w:p w14:paraId="22F4A93F" w14:textId="3A0FF1D2" w:rsidR="003279F5" w:rsidRDefault="003279F5" w:rsidP="48C02681">
      <w:pPr>
        <w:tabs>
          <w:tab w:val="left" w:pos="426"/>
        </w:tabs>
        <w:spacing w:line="240" w:lineRule="auto"/>
        <w:ind w:right="-838"/>
        <w:jc w:val="center"/>
        <w:rPr>
          <w:rFonts w:ascii="Arial" w:eastAsia="Arial" w:hAnsi="Arial" w:cs="Arial"/>
          <w:color w:val="0070C0"/>
        </w:rPr>
      </w:pPr>
    </w:p>
    <w:p w14:paraId="5A98E607" w14:textId="69FFBC85" w:rsidR="003279F5" w:rsidRPr="00BB4F7D" w:rsidRDefault="52046BB1" w:rsidP="48C02681">
      <w:pPr>
        <w:tabs>
          <w:tab w:val="left" w:pos="426"/>
        </w:tabs>
        <w:spacing w:line="240" w:lineRule="auto"/>
        <w:ind w:right="-838"/>
        <w:jc w:val="center"/>
        <w:rPr>
          <w:rFonts w:ascii="Arial" w:eastAsia="Arial" w:hAnsi="Arial" w:cs="Arial"/>
          <w:color w:val="0070C0"/>
          <w:sz w:val="36"/>
          <w:szCs w:val="36"/>
        </w:rPr>
      </w:pPr>
      <w:r w:rsidRPr="00BB4F7D">
        <w:rPr>
          <w:rFonts w:ascii="Arial" w:eastAsia="Arial" w:hAnsi="Arial" w:cs="Arial"/>
          <w:b/>
          <w:bCs/>
          <w:color w:val="0070C0"/>
          <w:sz w:val="36"/>
          <w:szCs w:val="36"/>
        </w:rPr>
        <w:t>Gwent Public Services Board</w:t>
      </w:r>
    </w:p>
    <w:p w14:paraId="57F79836" w14:textId="46ED20AD" w:rsidR="166195D1" w:rsidRDefault="166195D1" w:rsidP="35C9AD2C">
      <w:pPr>
        <w:tabs>
          <w:tab w:val="left" w:pos="426"/>
        </w:tabs>
        <w:spacing w:line="240" w:lineRule="auto"/>
        <w:ind w:right="-838"/>
        <w:jc w:val="center"/>
        <w:rPr>
          <w:rFonts w:ascii="Arial" w:eastAsia="Arial" w:hAnsi="Arial" w:cs="Arial"/>
          <w:b/>
          <w:bCs/>
          <w:color w:val="0070C0"/>
          <w:sz w:val="36"/>
          <w:szCs w:val="36"/>
        </w:rPr>
      </w:pPr>
      <w:r w:rsidRPr="075B704A">
        <w:rPr>
          <w:rFonts w:ascii="Arial" w:eastAsia="Arial" w:hAnsi="Arial" w:cs="Arial"/>
          <w:b/>
          <w:bCs/>
          <w:color w:val="0070C0"/>
          <w:sz w:val="36"/>
          <w:szCs w:val="36"/>
        </w:rPr>
        <w:t>2</w:t>
      </w:r>
      <w:r w:rsidR="0A68C751" w:rsidRPr="075B704A">
        <w:rPr>
          <w:rFonts w:ascii="Arial" w:eastAsia="Arial" w:hAnsi="Arial" w:cs="Arial"/>
          <w:b/>
          <w:bCs/>
          <w:color w:val="0070C0"/>
          <w:sz w:val="36"/>
          <w:szCs w:val="36"/>
        </w:rPr>
        <w:t>5</w:t>
      </w:r>
      <w:r w:rsidRPr="075B704A">
        <w:rPr>
          <w:rFonts w:ascii="Arial" w:eastAsia="Arial" w:hAnsi="Arial" w:cs="Arial"/>
          <w:b/>
          <w:bCs/>
          <w:color w:val="0070C0"/>
          <w:sz w:val="36"/>
          <w:szCs w:val="36"/>
          <w:vertAlign w:val="superscript"/>
        </w:rPr>
        <w:t>th</w:t>
      </w:r>
      <w:r w:rsidRPr="075B704A">
        <w:rPr>
          <w:rFonts w:ascii="Arial" w:eastAsia="Arial" w:hAnsi="Arial" w:cs="Arial"/>
          <w:b/>
          <w:bCs/>
          <w:color w:val="0070C0"/>
          <w:sz w:val="36"/>
          <w:szCs w:val="36"/>
        </w:rPr>
        <w:t xml:space="preserve"> </w:t>
      </w:r>
      <w:r w:rsidR="43455AB1" w:rsidRPr="075B704A">
        <w:rPr>
          <w:rFonts w:ascii="Arial" w:eastAsia="Arial" w:hAnsi="Arial" w:cs="Arial"/>
          <w:b/>
          <w:bCs/>
          <w:color w:val="0070C0"/>
          <w:sz w:val="36"/>
          <w:szCs w:val="36"/>
        </w:rPr>
        <w:t>September</w:t>
      </w:r>
      <w:r w:rsidRPr="075B704A">
        <w:rPr>
          <w:rFonts w:ascii="Arial" w:eastAsia="Arial" w:hAnsi="Arial" w:cs="Arial"/>
          <w:b/>
          <w:bCs/>
          <w:color w:val="0070C0"/>
          <w:sz w:val="36"/>
          <w:szCs w:val="36"/>
        </w:rPr>
        <w:t xml:space="preserve"> 2025</w:t>
      </w:r>
    </w:p>
    <w:p w14:paraId="445BCC83" w14:textId="1F69256D" w:rsidR="008504A1" w:rsidRPr="00EC68CE" w:rsidRDefault="346E3D3F" w:rsidP="35C9AD2C">
      <w:pPr>
        <w:tabs>
          <w:tab w:val="left" w:pos="426"/>
        </w:tabs>
        <w:spacing w:line="240" w:lineRule="auto"/>
        <w:ind w:right="-838"/>
        <w:jc w:val="center"/>
        <w:rPr>
          <w:rFonts w:ascii="Arial" w:eastAsia="Arial" w:hAnsi="Arial" w:cs="Arial"/>
          <w:b/>
          <w:bCs/>
          <w:color w:val="0070C0"/>
          <w:sz w:val="24"/>
          <w:szCs w:val="24"/>
        </w:rPr>
      </w:pPr>
      <w:r w:rsidRPr="075B704A">
        <w:rPr>
          <w:rFonts w:ascii="Arial" w:eastAsia="Arial" w:hAnsi="Arial" w:cs="Arial"/>
          <w:b/>
          <w:bCs/>
          <w:color w:val="0070C0"/>
          <w:sz w:val="24"/>
          <w:szCs w:val="24"/>
        </w:rPr>
        <w:t>Online</w:t>
      </w:r>
      <w:r w:rsidR="009C1C02" w:rsidRPr="075B704A">
        <w:rPr>
          <w:rFonts w:ascii="Arial" w:eastAsia="Arial" w:hAnsi="Arial" w:cs="Arial"/>
          <w:b/>
          <w:bCs/>
          <w:color w:val="0070C0"/>
          <w:sz w:val="24"/>
          <w:szCs w:val="24"/>
        </w:rPr>
        <w:t xml:space="preserve"> meeting </w:t>
      </w:r>
      <w:r w:rsidR="56F182B6" w:rsidRPr="075B704A">
        <w:rPr>
          <w:rFonts w:ascii="Arial" w:eastAsia="Arial" w:hAnsi="Arial" w:cs="Arial"/>
          <w:b/>
          <w:bCs/>
          <w:color w:val="0070C0"/>
          <w:sz w:val="24"/>
          <w:szCs w:val="24"/>
        </w:rPr>
        <w:t xml:space="preserve">via </w:t>
      </w:r>
      <w:r w:rsidR="006615E3" w:rsidRPr="075B704A">
        <w:rPr>
          <w:rFonts w:ascii="Arial" w:eastAsia="Arial" w:hAnsi="Arial" w:cs="Arial"/>
          <w:b/>
          <w:bCs/>
          <w:color w:val="0070C0"/>
          <w:sz w:val="24"/>
          <w:szCs w:val="24"/>
        </w:rPr>
        <w:t>Microsoft Teams</w:t>
      </w:r>
    </w:p>
    <w:p w14:paraId="6AE72AA5" w14:textId="34861FC7" w:rsidR="008504A1" w:rsidRPr="00823F03" w:rsidRDefault="008504A1" w:rsidP="35C9AD2C">
      <w:pPr>
        <w:tabs>
          <w:tab w:val="left" w:pos="426"/>
        </w:tabs>
        <w:spacing w:line="240" w:lineRule="auto"/>
        <w:ind w:right="-838"/>
        <w:jc w:val="center"/>
        <w:rPr>
          <w:rFonts w:ascii="Arial" w:eastAsia="Arial" w:hAnsi="Arial" w:cs="Arial"/>
          <w:b/>
          <w:bCs/>
          <w:color w:val="0070C0"/>
          <w:sz w:val="32"/>
          <w:szCs w:val="32"/>
        </w:rPr>
      </w:pPr>
      <w:r w:rsidRPr="3C4343DE">
        <w:rPr>
          <w:rFonts w:ascii="Arial" w:eastAsia="Arial" w:hAnsi="Arial" w:cs="Arial"/>
          <w:b/>
          <w:bCs/>
          <w:color w:val="0070C0"/>
          <w:sz w:val="32"/>
          <w:szCs w:val="32"/>
        </w:rPr>
        <w:t>Attendance, Meeting</w:t>
      </w:r>
      <w:r w:rsidR="0FE829F0" w:rsidRPr="3C4343DE">
        <w:rPr>
          <w:rFonts w:ascii="Arial" w:eastAsia="Arial" w:hAnsi="Arial" w:cs="Arial"/>
          <w:b/>
          <w:bCs/>
          <w:color w:val="0070C0"/>
          <w:sz w:val="32"/>
          <w:szCs w:val="32"/>
        </w:rPr>
        <w:t xml:space="preserve"> Notes</w:t>
      </w:r>
      <w:r w:rsidRPr="3C4343DE">
        <w:rPr>
          <w:rFonts w:ascii="Arial" w:eastAsia="Arial" w:hAnsi="Arial" w:cs="Arial"/>
          <w:b/>
          <w:bCs/>
          <w:color w:val="0070C0"/>
          <w:sz w:val="32"/>
          <w:szCs w:val="32"/>
        </w:rPr>
        <w:t xml:space="preserve"> and </w:t>
      </w:r>
      <w:r w:rsidR="39D0CE03" w:rsidRPr="3C4343DE">
        <w:rPr>
          <w:rFonts w:ascii="Arial" w:eastAsia="Arial" w:hAnsi="Arial" w:cs="Arial"/>
          <w:b/>
          <w:bCs/>
          <w:color w:val="0070C0"/>
          <w:sz w:val="32"/>
          <w:szCs w:val="32"/>
        </w:rPr>
        <w:t xml:space="preserve">Summary of </w:t>
      </w:r>
      <w:r w:rsidRPr="3C4343DE">
        <w:rPr>
          <w:rFonts w:ascii="Arial" w:eastAsia="Arial" w:hAnsi="Arial" w:cs="Arial"/>
          <w:b/>
          <w:bCs/>
          <w:color w:val="0070C0"/>
          <w:sz w:val="32"/>
          <w:szCs w:val="32"/>
        </w:rPr>
        <w:t>Actions</w:t>
      </w:r>
    </w:p>
    <w:p w14:paraId="16EF265E" w14:textId="7D8B6EB8" w:rsidR="35C9AD2C" w:rsidRDefault="35C9AD2C" w:rsidP="35C9AD2C">
      <w:pPr>
        <w:tabs>
          <w:tab w:val="left" w:pos="426"/>
        </w:tabs>
        <w:spacing w:line="240" w:lineRule="auto"/>
        <w:ind w:right="-838"/>
        <w:jc w:val="center"/>
        <w:rPr>
          <w:rFonts w:ascii="Arial" w:eastAsia="Arial" w:hAnsi="Arial" w:cs="Arial"/>
          <w:b/>
          <w:bCs/>
          <w:color w:val="0070C0"/>
        </w:rPr>
      </w:pPr>
    </w:p>
    <w:p w14:paraId="3FE705BB" w14:textId="612D97F4" w:rsidR="166195D1" w:rsidRDefault="003A714B" w:rsidP="003A714B">
      <w:pPr>
        <w:shd w:val="clear" w:color="auto" w:fill="FFFFFF" w:themeFill="background1"/>
        <w:spacing w:after="0" w:line="240" w:lineRule="auto"/>
        <w:jc w:val="center"/>
        <w:rPr>
          <w:rFonts w:ascii="Arial" w:eastAsia="Arial" w:hAnsi="Arial" w:cs="Arial"/>
          <w:color w:val="000000" w:themeColor="text1"/>
          <w:sz w:val="24"/>
          <w:szCs w:val="24"/>
        </w:rPr>
      </w:pPr>
      <w:r>
        <w:rPr>
          <w:rStyle w:val="SubtleEmphasis"/>
          <w:rFonts w:ascii="Arial" w:eastAsia="Arial" w:hAnsi="Arial" w:cs="Arial"/>
          <w:b/>
          <w:bCs/>
          <w:i w:val="0"/>
          <w:iCs w:val="0"/>
          <w:color w:val="000000" w:themeColor="text1"/>
          <w:sz w:val="24"/>
          <w:szCs w:val="24"/>
        </w:rPr>
        <w:t>ATTENDANCE</w:t>
      </w:r>
    </w:p>
    <w:p w14:paraId="62CA98E2" w14:textId="576A8A01" w:rsidR="35C9AD2C" w:rsidRDefault="35C9AD2C" w:rsidP="35C9AD2C">
      <w:pPr>
        <w:spacing w:after="0" w:line="240" w:lineRule="auto"/>
        <w:rPr>
          <w:rFonts w:ascii="Arial" w:eastAsia="Arial" w:hAnsi="Arial" w:cs="Arial"/>
          <w:color w:val="000000" w:themeColor="text1"/>
          <w:sz w:val="24"/>
          <w:szCs w:val="24"/>
        </w:rPr>
      </w:pPr>
    </w:p>
    <w:tbl>
      <w:tblPr>
        <w:tblStyle w:val="TableGrid"/>
        <w:tblW w:w="1018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810"/>
        <w:gridCol w:w="6375"/>
      </w:tblGrid>
      <w:tr w:rsidR="35C9AD2C" w14:paraId="115D5288" w14:textId="77777777" w:rsidTr="075B704A">
        <w:trPr>
          <w:trHeight w:val="300"/>
        </w:trPr>
        <w:tc>
          <w:tcPr>
            <w:tcW w:w="3810" w:type="dxa"/>
            <w:tcMar>
              <w:left w:w="105" w:type="dxa"/>
              <w:right w:w="105" w:type="dxa"/>
            </w:tcMar>
          </w:tcPr>
          <w:p w14:paraId="056F06A7" w14:textId="5A893AFE" w:rsidR="35C9AD2C" w:rsidRDefault="35C9AD2C" w:rsidP="35C9AD2C">
            <w:pPr>
              <w:rPr>
                <w:rFonts w:ascii="Arial" w:eastAsia="Arial" w:hAnsi="Arial" w:cs="Arial"/>
                <w:sz w:val="24"/>
                <w:szCs w:val="24"/>
              </w:rPr>
            </w:pPr>
            <w:r w:rsidRPr="35C9AD2C">
              <w:rPr>
                <w:rFonts w:ascii="Arial" w:eastAsia="Arial" w:hAnsi="Arial" w:cs="Arial"/>
                <w:b/>
                <w:bCs/>
                <w:sz w:val="24"/>
                <w:szCs w:val="24"/>
              </w:rPr>
              <w:t>Name</w:t>
            </w:r>
          </w:p>
        </w:tc>
        <w:tc>
          <w:tcPr>
            <w:tcW w:w="6375" w:type="dxa"/>
            <w:tcMar>
              <w:left w:w="105" w:type="dxa"/>
              <w:right w:w="105" w:type="dxa"/>
            </w:tcMar>
          </w:tcPr>
          <w:p w14:paraId="005C80CC" w14:textId="01E4FC91" w:rsidR="35C9AD2C" w:rsidRDefault="35C9AD2C" w:rsidP="35C9AD2C">
            <w:pPr>
              <w:rPr>
                <w:rFonts w:ascii="Arial" w:eastAsia="Arial" w:hAnsi="Arial" w:cs="Arial"/>
                <w:sz w:val="24"/>
                <w:szCs w:val="24"/>
              </w:rPr>
            </w:pPr>
            <w:r w:rsidRPr="35C9AD2C">
              <w:rPr>
                <w:rFonts w:ascii="Arial" w:eastAsia="Arial" w:hAnsi="Arial" w:cs="Arial"/>
                <w:b/>
                <w:bCs/>
                <w:sz w:val="24"/>
                <w:szCs w:val="24"/>
              </w:rPr>
              <w:t>Organisation represented</w:t>
            </w:r>
          </w:p>
        </w:tc>
      </w:tr>
      <w:tr w:rsidR="35C9AD2C" w14:paraId="22B733C9" w14:textId="77777777" w:rsidTr="075B704A">
        <w:trPr>
          <w:trHeight w:val="300"/>
        </w:trPr>
        <w:tc>
          <w:tcPr>
            <w:tcW w:w="3810" w:type="dxa"/>
            <w:tcMar>
              <w:left w:w="105" w:type="dxa"/>
              <w:right w:w="105" w:type="dxa"/>
            </w:tcMar>
          </w:tcPr>
          <w:p w14:paraId="446237B6" w14:textId="7E4E7D56" w:rsidR="35C9AD2C" w:rsidRPr="003A714B" w:rsidRDefault="003A344C" w:rsidP="35C9AD2C">
            <w:pPr>
              <w:rPr>
                <w:rFonts w:ascii="Arial" w:eastAsia="Arial" w:hAnsi="Arial" w:cs="Arial"/>
                <w:b/>
                <w:bCs/>
                <w:sz w:val="24"/>
                <w:szCs w:val="24"/>
              </w:rPr>
            </w:pPr>
            <w:r>
              <w:rPr>
                <w:rFonts w:ascii="Arial" w:eastAsia="Arial" w:hAnsi="Arial" w:cs="Arial"/>
                <w:b/>
                <w:bCs/>
                <w:sz w:val="24"/>
                <w:szCs w:val="24"/>
              </w:rPr>
              <w:t>P</w:t>
            </w:r>
            <w:r w:rsidR="003A714B" w:rsidRPr="003A714B">
              <w:rPr>
                <w:rFonts w:ascii="Arial" w:eastAsia="Arial" w:hAnsi="Arial" w:cs="Arial"/>
                <w:b/>
                <w:bCs/>
                <w:sz w:val="24"/>
                <w:szCs w:val="24"/>
              </w:rPr>
              <w:t xml:space="preserve">resent: </w:t>
            </w:r>
          </w:p>
        </w:tc>
        <w:tc>
          <w:tcPr>
            <w:tcW w:w="6375" w:type="dxa"/>
            <w:tcMar>
              <w:left w:w="105" w:type="dxa"/>
              <w:right w:w="105" w:type="dxa"/>
            </w:tcMar>
          </w:tcPr>
          <w:p w14:paraId="3DAE18E3" w14:textId="78D615AC" w:rsidR="35C9AD2C" w:rsidRDefault="35C9AD2C" w:rsidP="35C9AD2C">
            <w:pPr>
              <w:rPr>
                <w:rFonts w:ascii="Arial" w:eastAsia="Arial" w:hAnsi="Arial" w:cs="Arial"/>
                <w:sz w:val="24"/>
                <w:szCs w:val="24"/>
              </w:rPr>
            </w:pPr>
          </w:p>
        </w:tc>
      </w:tr>
      <w:tr w:rsidR="35C9AD2C" w14:paraId="470080EA" w14:textId="77777777" w:rsidTr="075B704A">
        <w:trPr>
          <w:trHeight w:val="300"/>
        </w:trPr>
        <w:tc>
          <w:tcPr>
            <w:tcW w:w="3810" w:type="dxa"/>
            <w:tcMar>
              <w:left w:w="105" w:type="dxa"/>
              <w:right w:w="105" w:type="dxa"/>
            </w:tcMar>
          </w:tcPr>
          <w:p w14:paraId="2BB1D248" w14:textId="34266CFA" w:rsidR="35C9AD2C" w:rsidRDefault="35FBF978" w:rsidP="35C9AD2C">
            <w:pPr>
              <w:rPr>
                <w:rFonts w:ascii="Arial" w:eastAsia="Arial" w:hAnsi="Arial" w:cs="Arial"/>
                <w:sz w:val="24"/>
                <w:szCs w:val="24"/>
              </w:rPr>
            </w:pPr>
            <w:r w:rsidRPr="075B704A">
              <w:rPr>
                <w:rFonts w:ascii="Arial" w:eastAsia="Arial" w:hAnsi="Arial" w:cs="Arial"/>
                <w:sz w:val="24"/>
                <w:szCs w:val="24"/>
              </w:rPr>
              <w:t>Cllr Anthony Hunt</w:t>
            </w:r>
            <w:r w:rsidR="00302AE3">
              <w:rPr>
                <w:rFonts w:ascii="Arial" w:eastAsia="Arial" w:hAnsi="Arial" w:cs="Arial"/>
                <w:sz w:val="24"/>
                <w:szCs w:val="24"/>
              </w:rPr>
              <w:t xml:space="preserve"> - CHAIR</w:t>
            </w:r>
          </w:p>
        </w:tc>
        <w:tc>
          <w:tcPr>
            <w:tcW w:w="6375" w:type="dxa"/>
            <w:tcMar>
              <w:left w:w="105" w:type="dxa"/>
              <w:right w:w="105" w:type="dxa"/>
            </w:tcMar>
          </w:tcPr>
          <w:p w14:paraId="723DBB86" w14:textId="63886679" w:rsidR="35C9AD2C" w:rsidRDefault="35FBF978" w:rsidP="35C9AD2C">
            <w:pPr>
              <w:rPr>
                <w:rFonts w:ascii="Arial" w:eastAsia="Arial" w:hAnsi="Arial" w:cs="Arial"/>
                <w:sz w:val="24"/>
                <w:szCs w:val="24"/>
              </w:rPr>
            </w:pPr>
            <w:r w:rsidRPr="075B704A">
              <w:rPr>
                <w:rFonts w:ascii="Arial" w:eastAsia="Arial" w:hAnsi="Arial" w:cs="Arial"/>
                <w:sz w:val="24"/>
                <w:szCs w:val="24"/>
              </w:rPr>
              <w:t>Torfaen CBC, PSB Chair</w:t>
            </w:r>
          </w:p>
        </w:tc>
      </w:tr>
      <w:tr w:rsidR="002D0324" w14:paraId="4AB9515D" w14:textId="77777777" w:rsidTr="075B704A">
        <w:trPr>
          <w:trHeight w:val="300"/>
        </w:trPr>
        <w:tc>
          <w:tcPr>
            <w:tcW w:w="3810" w:type="dxa"/>
            <w:tcMar>
              <w:left w:w="105" w:type="dxa"/>
              <w:right w:w="105" w:type="dxa"/>
            </w:tcMar>
          </w:tcPr>
          <w:p w14:paraId="59CA7C56" w14:textId="7AC1AA64" w:rsidR="002D0324" w:rsidRDefault="002D0324" w:rsidP="002D0324">
            <w:pPr>
              <w:rPr>
                <w:rFonts w:ascii="Arial" w:eastAsia="Arial" w:hAnsi="Arial" w:cs="Arial"/>
                <w:sz w:val="24"/>
                <w:szCs w:val="24"/>
              </w:rPr>
            </w:pPr>
            <w:r>
              <w:rPr>
                <w:rFonts w:ascii="Arial" w:eastAsia="Arial" w:hAnsi="Arial" w:cs="Arial"/>
                <w:sz w:val="24"/>
                <w:szCs w:val="24"/>
              </w:rPr>
              <w:t>Aimi Morris</w:t>
            </w:r>
          </w:p>
        </w:tc>
        <w:tc>
          <w:tcPr>
            <w:tcW w:w="6375" w:type="dxa"/>
            <w:tcMar>
              <w:left w:w="105" w:type="dxa"/>
              <w:right w:w="105" w:type="dxa"/>
            </w:tcMar>
          </w:tcPr>
          <w:p w14:paraId="4810E1F5" w14:textId="72B2AC18" w:rsidR="002D0324" w:rsidRDefault="002D0324" w:rsidP="002D0324">
            <w:pPr>
              <w:rPr>
                <w:rFonts w:ascii="Arial" w:eastAsia="Arial" w:hAnsi="Arial" w:cs="Arial"/>
                <w:sz w:val="24"/>
                <w:szCs w:val="24"/>
              </w:rPr>
            </w:pPr>
            <w:r>
              <w:rPr>
                <w:rFonts w:ascii="Arial" w:eastAsia="Arial" w:hAnsi="Arial" w:cs="Arial"/>
                <w:sz w:val="24"/>
                <w:szCs w:val="24"/>
              </w:rPr>
              <w:t>Torfaen Voluntary Alliance</w:t>
            </w:r>
          </w:p>
        </w:tc>
      </w:tr>
      <w:tr w:rsidR="002D0324" w14:paraId="1FFDE30A" w14:textId="77777777" w:rsidTr="075B704A">
        <w:trPr>
          <w:trHeight w:val="300"/>
        </w:trPr>
        <w:tc>
          <w:tcPr>
            <w:tcW w:w="3810" w:type="dxa"/>
            <w:tcMar>
              <w:left w:w="105" w:type="dxa"/>
              <w:right w:w="105" w:type="dxa"/>
            </w:tcMar>
          </w:tcPr>
          <w:p w14:paraId="46E6CEF6" w14:textId="15D1BFF5" w:rsidR="002D0324" w:rsidRPr="007A08DD" w:rsidRDefault="002D0324" w:rsidP="002D0324">
            <w:pPr>
              <w:rPr>
                <w:rFonts w:ascii="Arial" w:eastAsia="Arial" w:hAnsi="Arial" w:cs="Arial"/>
                <w:sz w:val="24"/>
                <w:szCs w:val="24"/>
              </w:rPr>
            </w:pPr>
            <w:r>
              <w:rPr>
                <w:rFonts w:ascii="Arial" w:eastAsia="Arial" w:hAnsi="Arial" w:cs="Arial"/>
                <w:sz w:val="24"/>
                <w:szCs w:val="24"/>
              </w:rPr>
              <w:t>Ann Lloyd</w:t>
            </w:r>
          </w:p>
        </w:tc>
        <w:tc>
          <w:tcPr>
            <w:tcW w:w="6375" w:type="dxa"/>
            <w:tcMar>
              <w:left w:w="105" w:type="dxa"/>
              <w:right w:w="105" w:type="dxa"/>
            </w:tcMar>
          </w:tcPr>
          <w:p w14:paraId="1F9E8916" w14:textId="78FA77E8" w:rsidR="002D0324" w:rsidRDefault="002D0324" w:rsidP="002D0324">
            <w:pPr>
              <w:rPr>
                <w:rFonts w:ascii="Arial" w:eastAsia="Arial" w:hAnsi="Arial" w:cs="Arial"/>
                <w:sz w:val="24"/>
                <w:szCs w:val="24"/>
              </w:rPr>
            </w:pPr>
            <w:r>
              <w:rPr>
                <w:rFonts w:ascii="Arial" w:eastAsia="Arial" w:hAnsi="Arial" w:cs="Arial"/>
                <w:sz w:val="24"/>
                <w:szCs w:val="24"/>
              </w:rPr>
              <w:t>ABUHB</w:t>
            </w:r>
          </w:p>
        </w:tc>
      </w:tr>
      <w:tr w:rsidR="002D0324" w14:paraId="099195DC" w14:textId="77777777" w:rsidTr="075B704A">
        <w:trPr>
          <w:trHeight w:val="300"/>
        </w:trPr>
        <w:tc>
          <w:tcPr>
            <w:tcW w:w="3810" w:type="dxa"/>
            <w:tcMar>
              <w:left w:w="105" w:type="dxa"/>
              <w:right w:w="105" w:type="dxa"/>
            </w:tcMar>
          </w:tcPr>
          <w:p w14:paraId="3EF407F0" w14:textId="3EA577E7" w:rsidR="002D0324" w:rsidRPr="35C9AD2C" w:rsidRDefault="002D0324" w:rsidP="002D0324">
            <w:pPr>
              <w:rPr>
                <w:rFonts w:ascii="Arial" w:eastAsia="Arial" w:hAnsi="Arial" w:cs="Arial"/>
                <w:sz w:val="24"/>
                <w:szCs w:val="24"/>
              </w:rPr>
            </w:pPr>
            <w:r w:rsidRPr="007A08DD">
              <w:rPr>
                <w:rFonts w:ascii="Arial" w:eastAsia="Arial" w:hAnsi="Arial" w:cs="Arial"/>
                <w:sz w:val="24"/>
                <w:szCs w:val="24"/>
              </w:rPr>
              <w:t>Beverley Owen</w:t>
            </w:r>
          </w:p>
        </w:tc>
        <w:tc>
          <w:tcPr>
            <w:tcW w:w="6375" w:type="dxa"/>
            <w:tcMar>
              <w:left w:w="105" w:type="dxa"/>
              <w:right w:w="105" w:type="dxa"/>
            </w:tcMar>
          </w:tcPr>
          <w:p w14:paraId="32E15549" w14:textId="2F2AB4AB" w:rsidR="002D0324" w:rsidRPr="35C9AD2C" w:rsidRDefault="002D0324" w:rsidP="002D0324">
            <w:pPr>
              <w:rPr>
                <w:rFonts w:ascii="Arial" w:eastAsia="Arial" w:hAnsi="Arial" w:cs="Arial"/>
                <w:sz w:val="24"/>
                <w:szCs w:val="24"/>
              </w:rPr>
            </w:pPr>
            <w:r>
              <w:rPr>
                <w:rFonts w:ascii="Arial" w:eastAsia="Arial" w:hAnsi="Arial" w:cs="Arial"/>
                <w:sz w:val="24"/>
                <w:szCs w:val="24"/>
              </w:rPr>
              <w:t>Newport CC</w:t>
            </w:r>
          </w:p>
        </w:tc>
      </w:tr>
      <w:tr w:rsidR="00B95432" w14:paraId="1221944F" w14:textId="77777777" w:rsidTr="075B704A">
        <w:trPr>
          <w:trHeight w:val="300"/>
        </w:trPr>
        <w:tc>
          <w:tcPr>
            <w:tcW w:w="3810" w:type="dxa"/>
            <w:tcMar>
              <w:left w:w="105" w:type="dxa"/>
              <w:right w:w="105" w:type="dxa"/>
            </w:tcMar>
          </w:tcPr>
          <w:p w14:paraId="7A5FC183" w14:textId="67A4AE24" w:rsidR="00B95432" w:rsidRPr="007A08DD" w:rsidRDefault="00B95432" w:rsidP="00B95432">
            <w:pPr>
              <w:rPr>
                <w:rFonts w:ascii="Arial" w:eastAsia="Arial" w:hAnsi="Arial" w:cs="Arial"/>
                <w:sz w:val="24"/>
                <w:szCs w:val="24"/>
              </w:rPr>
            </w:pPr>
            <w:r w:rsidRPr="075B704A">
              <w:rPr>
                <w:rFonts w:ascii="Arial" w:eastAsia="Arial" w:hAnsi="Arial" w:cs="Arial"/>
                <w:sz w:val="24"/>
                <w:szCs w:val="24"/>
              </w:rPr>
              <w:t>Ch Supt. Carl Williams</w:t>
            </w:r>
          </w:p>
        </w:tc>
        <w:tc>
          <w:tcPr>
            <w:tcW w:w="6375" w:type="dxa"/>
            <w:tcMar>
              <w:left w:w="105" w:type="dxa"/>
              <w:right w:w="105" w:type="dxa"/>
            </w:tcMar>
          </w:tcPr>
          <w:p w14:paraId="468FB50D" w14:textId="33B9985C" w:rsidR="00B95432" w:rsidRDefault="00B95432" w:rsidP="00B95432">
            <w:pPr>
              <w:rPr>
                <w:rFonts w:ascii="Arial" w:eastAsia="Arial" w:hAnsi="Arial" w:cs="Arial"/>
                <w:sz w:val="24"/>
                <w:szCs w:val="24"/>
              </w:rPr>
            </w:pPr>
            <w:r w:rsidRPr="35C9AD2C">
              <w:rPr>
                <w:rFonts w:ascii="Arial" w:eastAsia="Arial" w:hAnsi="Arial" w:cs="Arial"/>
                <w:sz w:val="24"/>
                <w:szCs w:val="24"/>
              </w:rPr>
              <w:t>Gwent Police</w:t>
            </w:r>
            <w:r>
              <w:rPr>
                <w:rFonts w:ascii="Arial" w:eastAsia="Arial" w:hAnsi="Arial" w:cs="Arial"/>
                <w:sz w:val="24"/>
                <w:szCs w:val="24"/>
              </w:rPr>
              <w:t xml:space="preserve"> (representing Mark Hobrough)</w:t>
            </w:r>
          </w:p>
        </w:tc>
      </w:tr>
      <w:tr w:rsidR="003F4683" w14:paraId="3A41CD65" w14:textId="77777777" w:rsidTr="075B704A">
        <w:trPr>
          <w:trHeight w:val="300"/>
        </w:trPr>
        <w:tc>
          <w:tcPr>
            <w:tcW w:w="3810" w:type="dxa"/>
            <w:tcMar>
              <w:left w:w="105" w:type="dxa"/>
              <w:right w:w="105" w:type="dxa"/>
            </w:tcMar>
          </w:tcPr>
          <w:p w14:paraId="61924BA9" w14:textId="73288664" w:rsidR="003F4683" w:rsidRDefault="003F4683" w:rsidP="003F4683">
            <w:pPr>
              <w:rPr>
                <w:rFonts w:ascii="Arial" w:eastAsia="Arial" w:hAnsi="Arial" w:cs="Arial"/>
                <w:sz w:val="24"/>
                <w:szCs w:val="24"/>
              </w:rPr>
            </w:pPr>
            <w:r w:rsidRPr="075B704A">
              <w:rPr>
                <w:rFonts w:ascii="Arial" w:eastAsia="Arial" w:hAnsi="Arial" w:cs="Arial"/>
                <w:sz w:val="24"/>
                <w:szCs w:val="24"/>
              </w:rPr>
              <w:t>Cllr David Daniels</w:t>
            </w:r>
          </w:p>
        </w:tc>
        <w:tc>
          <w:tcPr>
            <w:tcW w:w="6375" w:type="dxa"/>
            <w:tcMar>
              <w:left w:w="105" w:type="dxa"/>
              <w:right w:w="105" w:type="dxa"/>
            </w:tcMar>
          </w:tcPr>
          <w:p w14:paraId="446D9033" w14:textId="74B8A462" w:rsidR="003F4683" w:rsidRDefault="003F4683" w:rsidP="003F4683">
            <w:pPr>
              <w:rPr>
                <w:rFonts w:ascii="Arial" w:eastAsia="Arial" w:hAnsi="Arial" w:cs="Arial"/>
                <w:sz w:val="24"/>
                <w:szCs w:val="24"/>
              </w:rPr>
            </w:pPr>
            <w:r w:rsidRPr="075B704A">
              <w:rPr>
                <w:rFonts w:ascii="Arial" w:eastAsia="Arial" w:hAnsi="Arial" w:cs="Arial"/>
                <w:sz w:val="24"/>
                <w:szCs w:val="24"/>
              </w:rPr>
              <w:t>Gwent Regional Partnership Board Chair</w:t>
            </w:r>
          </w:p>
        </w:tc>
      </w:tr>
      <w:tr w:rsidR="003F4683" w14:paraId="6E3C35D7" w14:textId="77777777" w:rsidTr="075B704A">
        <w:trPr>
          <w:trHeight w:val="300"/>
        </w:trPr>
        <w:tc>
          <w:tcPr>
            <w:tcW w:w="3810" w:type="dxa"/>
            <w:tcMar>
              <w:left w:w="105" w:type="dxa"/>
              <w:right w:w="105" w:type="dxa"/>
            </w:tcMar>
          </w:tcPr>
          <w:p w14:paraId="2CC97912" w14:textId="63D43836" w:rsidR="003F4683" w:rsidRDefault="003F4683" w:rsidP="003F4683">
            <w:pPr>
              <w:rPr>
                <w:rFonts w:ascii="Arial" w:eastAsia="Arial" w:hAnsi="Arial" w:cs="Arial"/>
                <w:sz w:val="24"/>
                <w:szCs w:val="24"/>
              </w:rPr>
            </w:pPr>
            <w:r>
              <w:rPr>
                <w:rFonts w:ascii="Arial" w:eastAsia="Arial" w:hAnsi="Arial" w:cs="Arial"/>
                <w:sz w:val="24"/>
                <w:szCs w:val="24"/>
              </w:rPr>
              <w:t xml:space="preserve">Cllr </w:t>
            </w:r>
            <w:r w:rsidRPr="00753212">
              <w:rPr>
                <w:rFonts w:ascii="Arial" w:eastAsia="Arial" w:hAnsi="Arial" w:cs="Arial"/>
                <w:sz w:val="24"/>
                <w:szCs w:val="24"/>
              </w:rPr>
              <w:t xml:space="preserve">David Williams </w:t>
            </w:r>
          </w:p>
        </w:tc>
        <w:tc>
          <w:tcPr>
            <w:tcW w:w="6375" w:type="dxa"/>
            <w:tcMar>
              <w:left w:w="105" w:type="dxa"/>
              <w:right w:w="105" w:type="dxa"/>
            </w:tcMar>
          </w:tcPr>
          <w:p w14:paraId="48368294" w14:textId="5F7D4BB4" w:rsidR="003F4683" w:rsidRDefault="003F4683" w:rsidP="003F4683">
            <w:pPr>
              <w:rPr>
                <w:rFonts w:ascii="Arial" w:eastAsia="Arial" w:hAnsi="Arial" w:cs="Arial"/>
                <w:sz w:val="24"/>
                <w:szCs w:val="24"/>
              </w:rPr>
            </w:pPr>
            <w:r>
              <w:rPr>
                <w:rFonts w:ascii="Arial" w:eastAsia="Arial" w:hAnsi="Arial" w:cs="Arial"/>
                <w:sz w:val="24"/>
                <w:szCs w:val="24"/>
              </w:rPr>
              <w:t xml:space="preserve">Torfaen Voluntary Alliance </w:t>
            </w:r>
          </w:p>
        </w:tc>
      </w:tr>
      <w:tr w:rsidR="003F4683" w14:paraId="7A65EF63" w14:textId="77777777" w:rsidTr="075B704A">
        <w:trPr>
          <w:trHeight w:val="300"/>
        </w:trPr>
        <w:tc>
          <w:tcPr>
            <w:tcW w:w="3810" w:type="dxa"/>
            <w:tcMar>
              <w:left w:w="105" w:type="dxa"/>
              <w:right w:w="105" w:type="dxa"/>
            </w:tcMar>
          </w:tcPr>
          <w:p w14:paraId="570CC36A" w14:textId="15358B02" w:rsidR="003F4683" w:rsidRPr="35C9AD2C" w:rsidRDefault="003F4683" w:rsidP="003F4683">
            <w:pPr>
              <w:rPr>
                <w:rFonts w:ascii="Arial" w:eastAsia="Arial" w:hAnsi="Arial" w:cs="Arial"/>
                <w:sz w:val="24"/>
                <w:szCs w:val="24"/>
              </w:rPr>
            </w:pPr>
            <w:r>
              <w:rPr>
                <w:rFonts w:ascii="Arial" w:eastAsia="Arial" w:hAnsi="Arial" w:cs="Arial"/>
                <w:sz w:val="24"/>
                <w:szCs w:val="24"/>
              </w:rPr>
              <w:t>Diane Dunning</w:t>
            </w:r>
          </w:p>
        </w:tc>
        <w:tc>
          <w:tcPr>
            <w:tcW w:w="6375" w:type="dxa"/>
            <w:tcMar>
              <w:left w:w="105" w:type="dxa"/>
              <w:right w:w="105" w:type="dxa"/>
            </w:tcMar>
          </w:tcPr>
          <w:p w14:paraId="1FB19320" w14:textId="42228AD1" w:rsidR="003F4683" w:rsidRPr="35C9AD2C" w:rsidRDefault="003F4683" w:rsidP="003F4683">
            <w:pPr>
              <w:rPr>
                <w:rFonts w:ascii="Arial" w:eastAsia="Arial" w:hAnsi="Arial" w:cs="Arial"/>
                <w:sz w:val="24"/>
                <w:szCs w:val="24"/>
              </w:rPr>
            </w:pPr>
            <w:r>
              <w:rPr>
                <w:rFonts w:ascii="Arial" w:eastAsia="Arial" w:hAnsi="Arial" w:cs="Arial"/>
                <w:sz w:val="24"/>
                <w:szCs w:val="24"/>
              </w:rPr>
              <w:t>Welsh Government</w:t>
            </w:r>
          </w:p>
        </w:tc>
      </w:tr>
      <w:tr w:rsidR="003F4683" w14:paraId="39657880" w14:textId="77777777" w:rsidTr="075B704A">
        <w:trPr>
          <w:trHeight w:val="300"/>
        </w:trPr>
        <w:tc>
          <w:tcPr>
            <w:tcW w:w="3810" w:type="dxa"/>
            <w:tcMar>
              <w:left w:w="105" w:type="dxa"/>
              <w:right w:w="105" w:type="dxa"/>
            </w:tcMar>
          </w:tcPr>
          <w:p w14:paraId="0D374A63" w14:textId="21DDDCDB" w:rsidR="003F4683" w:rsidRDefault="003F4683" w:rsidP="003F4683">
            <w:pPr>
              <w:rPr>
                <w:rFonts w:ascii="Arial" w:eastAsia="Arial" w:hAnsi="Arial" w:cs="Arial"/>
                <w:sz w:val="24"/>
                <w:szCs w:val="24"/>
              </w:rPr>
            </w:pPr>
            <w:r w:rsidRPr="3A1BAE34">
              <w:rPr>
                <w:rFonts w:ascii="Arial" w:eastAsia="Arial" w:hAnsi="Arial" w:cs="Arial"/>
                <w:sz w:val="24"/>
                <w:szCs w:val="24"/>
              </w:rPr>
              <w:t xml:space="preserve">Cllr Dimitri Batrouni </w:t>
            </w:r>
            <w:r>
              <w:tab/>
            </w:r>
          </w:p>
        </w:tc>
        <w:tc>
          <w:tcPr>
            <w:tcW w:w="6375" w:type="dxa"/>
            <w:tcMar>
              <w:left w:w="105" w:type="dxa"/>
              <w:right w:w="105" w:type="dxa"/>
            </w:tcMar>
          </w:tcPr>
          <w:p w14:paraId="6FAEFAF1" w14:textId="576E8484" w:rsidR="003F4683" w:rsidRDefault="003F4683" w:rsidP="003F4683">
            <w:pPr>
              <w:rPr>
                <w:rFonts w:ascii="Arial" w:eastAsia="Arial" w:hAnsi="Arial" w:cs="Arial"/>
                <w:sz w:val="24"/>
                <w:szCs w:val="24"/>
              </w:rPr>
            </w:pPr>
            <w:r w:rsidRPr="00753212">
              <w:rPr>
                <w:rFonts w:ascii="Arial" w:eastAsia="Arial" w:hAnsi="Arial" w:cs="Arial"/>
                <w:sz w:val="24"/>
                <w:szCs w:val="24"/>
              </w:rPr>
              <w:t>Newport CBC</w:t>
            </w:r>
          </w:p>
        </w:tc>
      </w:tr>
      <w:tr w:rsidR="003F4683" w14:paraId="000EE674" w14:textId="77777777" w:rsidTr="075B704A">
        <w:trPr>
          <w:trHeight w:val="300"/>
        </w:trPr>
        <w:tc>
          <w:tcPr>
            <w:tcW w:w="3810" w:type="dxa"/>
            <w:tcMar>
              <w:left w:w="105" w:type="dxa"/>
              <w:right w:w="105" w:type="dxa"/>
            </w:tcMar>
          </w:tcPr>
          <w:p w14:paraId="50B19B18" w14:textId="73BCAAE4" w:rsidR="003F4683" w:rsidRDefault="003F4683" w:rsidP="003F4683">
            <w:pPr>
              <w:rPr>
                <w:rFonts w:ascii="Arial" w:eastAsia="Arial" w:hAnsi="Arial" w:cs="Arial"/>
                <w:sz w:val="24"/>
                <w:szCs w:val="24"/>
              </w:rPr>
            </w:pPr>
            <w:r>
              <w:rPr>
                <w:rFonts w:ascii="Arial" w:eastAsia="Arial" w:hAnsi="Arial" w:cs="Arial"/>
                <w:sz w:val="24"/>
                <w:szCs w:val="24"/>
              </w:rPr>
              <w:t>Ed Edmunds</w:t>
            </w:r>
          </w:p>
        </w:tc>
        <w:tc>
          <w:tcPr>
            <w:tcW w:w="6375" w:type="dxa"/>
            <w:tcMar>
              <w:left w:w="105" w:type="dxa"/>
              <w:right w:w="105" w:type="dxa"/>
            </w:tcMar>
          </w:tcPr>
          <w:p w14:paraId="4897BBDD" w14:textId="27F4F101" w:rsidR="003F4683" w:rsidRDefault="003F4683" w:rsidP="003F4683">
            <w:pPr>
              <w:rPr>
                <w:rFonts w:ascii="Arial" w:eastAsia="Arial" w:hAnsi="Arial" w:cs="Arial"/>
                <w:sz w:val="24"/>
                <w:szCs w:val="24"/>
              </w:rPr>
            </w:pPr>
            <w:r>
              <w:rPr>
                <w:rFonts w:ascii="Arial" w:eastAsia="Arial" w:hAnsi="Arial" w:cs="Arial"/>
                <w:sz w:val="24"/>
                <w:szCs w:val="24"/>
              </w:rPr>
              <w:t>Caerphilly CBC</w:t>
            </w:r>
          </w:p>
        </w:tc>
      </w:tr>
      <w:tr w:rsidR="003F4683" w14:paraId="0315170A" w14:textId="77777777" w:rsidTr="075B704A">
        <w:trPr>
          <w:trHeight w:val="300"/>
        </w:trPr>
        <w:tc>
          <w:tcPr>
            <w:tcW w:w="3810" w:type="dxa"/>
            <w:tcMar>
              <w:left w:w="105" w:type="dxa"/>
              <w:right w:w="105" w:type="dxa"/>
            </w:tcMar>
          </w:tcPr>
          <w:p w14:paraId="2E6B951C" w14:textId="36F6BDD6" w:rsidR="003F4683" w:rsidRPr="35C9AD2C" w:rsidRDefault="003F4683" w:rsidP="003F4683">
            <w:pPr>
              <w:rPr>
                <w:rFonts w:ascii="Arial" w:eastAsia="Arial" w:hAnsi="Arial" w:cs="Arial"/>
                <w:sz w:val="24"/>
                <w:szCs w:val="24"/>
              </w:rPr>
            </w:pPr>
            <w:r>
              <w:rPr>
                <w:rFonts w:ascii="Arial" w:eastAsia="Arial" w:hAnsi="Arial" w:cs="Arial"/>
                <w:sz w:val="24"/>
                <w:szCs w:val="24"/>
              </w:rPr>
              <w:t>Cllr Elaine Forehead</w:t>
            </w:r>
          </w:p>
        </w:tc>
        <w:tc>
          <w:tcPr>
            <w:tcW w:w="6375" w:type="dxa"/>
            <w:tcMar>
              <w:left w:w="105" w:type="dxa"/>
              <w:right w:w="105" w:type="dxa"/>
            </w:tcMar>
          </w:tcPr>
          <w:p w14:paraId="704430E8" w14:textId="307D6EE2" w:rsidR="003F4683" w:rsidRPr="35C9AD2C" w:rsidRDefault="003F4683" w:rsidP="003F4683">
            <w:pPr>
              <w:rPr>
                <w:rFonts w:ascii="Arial" w:eastAsia="Arial" w:hAnsi="Arial" w:cs="Arial"/>
                <w:sz w:val="24"/>
                <w:szCs w:val="24"/>
              </w:rPr>
            </w:pPr>
            <w:r>
              <w:rPr>
                <w:rFonts w:ascii="Arial" w:eastAsia="Arial" w:hAnsi="Arial" w:cs="Arial"/>
                <w:sz w:val="24"/>
                <w:szCs w:val="24"/>
              </w:rPr>
              <w:t>Caerphilly CBC</w:t>
            </w:r>
          </w:p>
        </w:tc>
      </w:tr>
      <w:tr w:rsidR="003F4683" w14:paraId="046C609C" w14:textId="77777777" w:rsidTr="075B704A">
        <w:trPr>
          <w:trHeight w:val="300"/>
        </w:trPr>
        <w:tc>
          <w:tcPr>
            <w:tcW w:w="3810" w:type="dxa"/>
            <w:tcMar>
              <w:left w:w="105" w:type="dxa"/>
              <w:right w:w="105" w:type="dxa"/>
            </w:tcMar>
          </w:tcPr>
          <w:p w14:paraId="6DC7D892" w14:textId="3738D14F" w:rsidR="003F4683" w:rsidRDefault="003F4683" w:rsidP="003F4683">
            <w:pPr>
              <w:rPr>
                <w:rFonts w:ascii="Arial" w:eastAsia="Arial" w:hAnsi="Arial" w:cs="Arial"/>
                <w:sz w:val="24"/>
                <w:szCs w:val="24"/>
              </w:rPr>
            </w:pPr>
            <w:r w:rsidRPr="35C9AD2C">
              <w:rPr>
                <w:rFonts w:ascii="Arial" w:eastAsia="Arial" w:hAnsi="Arial" w:cs="Arial"/>
                <w:sz w:val="24"/>
                <w:szCs w:val="24"/>
              </w:rPr>
              <w:t>Cllr Helen Cunningham</w:t>
            </w:r>
          </w:p>
        </w:tc>
        <w:tc>
          <w:tcPr>
            <w:tcW w:w="6375" w:type="dxa"/>
            <w:tcMar>
              <w:left w:w="105" w:type="dxa"/>
              <w:right w:w="105" w:type="dxa"/>
            </w:tcMar>
          </w:tcPr>
          <w:p w14:paraId="26CC3DD2" w14:textId="19C28A82" w:rsidR="003F4683" w:rsidRDefault="003F4683" w:rsidP="003F4683">
            <w:pPr>
              <w:rPr>
                <w:rFonts w:ascii="Arial" w:eastAsia="Arial" w:hAnsi="Arial" w:cs="Arial"/>
                <w:sz w:val="24"/>
                <w:szCs w:val="24"/>
              </w:rPr>
            </w:pPr>
            <w:r w:rsidRPr="35C9AD2C">
              <w:rPr>
                <w:rFonts w:ascii="Arial" w:eastAsia="Arial" w:hAnsi="Arial" w:cs="Arial"/>
                <w:sz w:val="24"/>
                <w:szCs w:val="24"/>
              </w:rPr>
              <w:t>Blaenau Gwent CBC</w:t>
            </w:r>
          </w:p>
        </w:tc>
      </w:tr>
      <w:tr w:rsidR="003F4683" w14:paraId="58BF3E5A" w14:textId="77777777" w:rsidTr="075B704A">
        <w:trPr>
          <w:trHeight w:val="300"/>
        </w:trPr>
        <w:tc>
          <w:tcPr>
            <w:tcW w:w="3810" w:type="dxa"/>
            <w:tcMar>
              <w:left w:w="105" w:type="dxa"/>
              <w:right w:w="105" w:type="dxa"/>
            </w:tcMar>
          </w:tcPr>
          <w:p w14:paraId="45D113FC" w14:textId="7D46F2E9" w:rsidR="003F4683" w:rsidRPr="35C9AD2C" w:rsidRDefault="003F4683" w:rsidP="003F4683">
            <w:pPr>
              <w:rPr>
                <w:rFonts w:ascii="Arial" w:eastAsia="Arial" w:hAnsi="Arial" w:cs="Arial"/>
                <w:sz w:val="24"/>
                <w:szCs w:val="24"/>
              </w:rPr>
            </w:pPr>
            <w:r>
              <w:rPr>
                <w:rFonts w:ascii="Arial" w:eastAsia="Arial" w:hAnsi="Arial" w:cs="Arial"/>
                <w:sz w:val="24"/>
                <w:szCs w:val="24"/>
              </w:rPr>
              <w:t>James Attwood</w:t>
            </w:r>
          </w:p>
        </w:tc>
        <w:tc>
          <w:tcPr>
            <w:tcW w:w="6375" w:type="dxa"/>
            <w:tcMar>
              <w:left w:w="105" w:type="dxa"/>
              <w:right w:w="105" w:type="dxa"/>
            </w:tcMar>
          </w:tcPr>
          <w:p w14:paraId="00F882D1" w14:textId="29C9DF2A" w:rsidR="003F4683" w:rsidRPr="35C9AD2C" w:rsidRDefault="003F4683" w:rsidP="003F4683">
            <w:pPr>
              <w:rPr>
                <w:rFonts w:ascii="Arial" w:eastAsia="Arial" w:hAnsi="Arial" w:cs="Arial"/>
                <w:sz w:val="24"/>
                <w:szCs w:val="24"/>
              </w:rPr>
            </w:pPr>
            <w:r w:rsidRPr="005750BA">
              <w:rPr>
                <w:rFonts w:ascii="Arial" w:eastAsia="Arial" w:hAnsi="Arial" w:cs="Arial"/>
                <w:sz w:val="24"/>
                <w:szCs w:val="24"/>
              </w:rPr>
              <w:t>A</w:t>
            </w:r>
            <w:r>
              <w:rPr>
                <w:rFonts w:ascii="Arial" w:eastAsia="Arial" w:hAnsi="Arial" w:cs="Arial"/>
                <w:sz w:val="24"/>
                <w:szCs w:val="24"/>
              </w:rPr>
              <w:t>B</w:t>
            </w:r>
            <w:r w:rsidRPr="005750BA">
              <w:rPr>
                <w:rFonts w:ascii="Arial" w:eastAsia="Arial" w:hAnsi="Arial" w:cs="Arial"/>
                <w:sz w:val="24"/>
                <w:szCs w:val="24"/>
              </w:rPr>
              <w:t>UHB - Public Health Team</w:t>
            </w:r>
            <w:r>
              <w:rPr>
                <w:rFonts w:ascii="Arial" w:eastAsia="Arial" w:hAnsi="Arial" w:cs="Arial"/>
                <w:sz w:val="24"/>
                <w:szCs w:val="24"/>
              </w:rPr>
              <w:t xml:space="preserve"> (representing </w:t>
            </w:r>
            <w:r w:rsidRPr="007B2718">
              <w:rPr>
                <w:rFonts w:ascii="Arial" w:eastAsia="Arial" w:hAnsi="Arial" w:cs="Arial"/>
                <w:sz w:val="24"/>
                <w:szCs w:val="24"/>
              </w:rPr>
              <w:t>Tracy Daszkiewicz</w:t>
            </w:r>
            <w:r>
              <w:rPr>
                <w:rFonts w:ascii="Arial" w:eastAsia="Arial" w:hAnsi="Arial" w:cs="Arial"/>
                <w:sz w:val="24"/>
                <w:szCs w:val="24"/>
              </w:rPr>
              <w:t>)</w:t>
            </w:r>
          </w:p>
        </w:tc>
      </w:tr>
      <w:tr w:rsidR="003F4683" w14:paraId="60CF0C5E" w14:textId="77777777" w:rsidTr="075B704A">
        <w:trPr>
          <w:trHeight w:val="300"/>
        </w:trPr>
        <w:tc>
          <w:tcPr>
            <w:tcW w:w="3810" w:type="dxa"/>
            <w:tcMar>
              <w:left w:w="105" w:type="dxa"/>
              <w:right w:w="105" w:type="dxa"/>
            </w:tcMar>
          </w:tcPr>
          <w:p w14:paraId="149D2922" w14:textId="56028C45" w:rsidR="003F4683" w:rsidRDefault="003F4683" w:rsidP="003F4683">
            <w:pPr>
              <w:rPr>
                <w:rFonts w:ascii="Arial" w:eastAsia="Arial" w:hAnsi="Arial" w:cs="Arial"/>
                <w:sz w:val="24"/>
                <w:szCs w:val="24"/>
              </w:rPr>
            </w:pPr>
            <w:r w:rsidRPr="35C9AD2C">
              <w:rPr>
                <w:rFonts w:ascii="Arial" w:eastAsia="Arial" w:hAnsi="Arial" w:cs="Arial"/>
                <w:sz w:val="24"/>
                <w:szCs w:val="24"/>
              </w:rPr>
              <w:t>Jane Mudd</w:t>
            </w:r>
          </w:p>
        </w:tc>
        <w:tc>
          <w:tcPr>
            <w:tcW w:w="6375" w:type="dxa"/>
            <w:tcMar>
              <w:left w:w="105" w:type="dxa"/>
              <w:right w:w="105" w:type="dxa"/>
            </w:tcMar>
          </w:tcPr>
          <w:p w14:paraId="5A03A113" w14:textId="2C8A24D6" w:rsidR="003F4683" w:rsidRDefault="003F4683" w:rsidP="003F4683">
            <w:pPr>
              <w:rPr>
                <w:rFonts w:ascii="Arial" w:eastAsia="Arial" w:hAnsi="Arial" w:cs="Arial"/>
                <w:sz w:val="24"/>
                <w:szCs w:val="24"/>
              </w:rPr>
            </w:pPr>
            <w:r>
              <w:rPr>
                <w:rFonts w:ascii="Arial" w:eastAsia="Arial" w:hAnsi="Arial" w:cs="Arial"/>
                <w:sz w:val="24"/>
                <w:szCs w:val="24"/>
              </w:rPr>
              <w:t xml:space="preserve">Gwent </w:t>
            </w:r>
            <w:r w:rsidRPr="35C9AD2C">
              <w:rPr>
                <w:rFonts w:ascii="Arial" w:eastAsia="Arial" w:hAnsi="Arial" w:cs="Arial"/>
                <w:sz w:val="24"/>
                <w:szCs w:val="24"/>
              </w:rPr>
              <w:t>P</w:t>
            </w:r>
            <w:r>
              <w:rPr>
                <w:rFonts w:ascii="Arial" w:eastAsia="Arial" w:hAnsi="Arial" w:cs="Arial"/>
                <w:sz w:val="24"/>
                <w:szCs w:val="24"/>
              </w:rPr>
              <w:t xml:space="preserve">olice </w:t>
            </w:r>
            <w:r w:rsidRPr="35C9AD2C">
              <w:rPr>
                <w:rFonts w:ascii="Arial" w:eastAsia="Arial" w:hAnsi="Arial" w:cs="Arial"/>
                <w:sz w:val="24"/>
                <w:szCs w:val="24"/>
              </w:rPr>
              <w:t>&amp;</w:t>
            </w:r>
            <w:r>
              <w:rPr>
                <w:rFonts w:ascii="Arial" w:eastAsia="Arial" w:hAnsi="Arial" w:cs="Arial"/>
                <w:sz w:val="24"/>
                <w:szCs w:val="24"/>
              </w:rPr>
              <w:t xml:space="preserve"> </w:t>
            </w:r>
            <w:r w:rsidRPr="35C9AD2C">
              <w:rPr>
                <w:rFonts w:ascii="Arial" w:eastAsia="Arial" w:hAnsi="Arial" w:cs="Arial"/>
                <w:sz w:val="24"/>
                <w:szCs w:val="24"/>
              </w:rPr>
              <w:t>C</w:t>
            </w:r>
            <w:r>
              <w:rPr>
                <w:rFonts w:ascii="Arial" w:eastAsia="Arial" w:hAnsi="Arial" w:cs="Arial"/>
                <w:sz w:val="24"/>
                <w:szCs w:val="24"/>
              </w:rPr>
              <w:t>rime</w:t>
            </w:r>
            <w:r w:rsidRPr="35C9AD2C">
              <w:rPr>
                <w:rFonts w:ascii="Arial" w:eastAsia="Arial" w:hAnsi="Arial" w:cs="Arial"/>
                <w:sz w:val="24"/>
                <w:szCs w:val="24"/>
              </w:rPr>
              <w:t xml:space="preserve"> Commissioner</w:t>
            </w:r>
          </w:p>
        </w:tc>
      </w:tr>
      <w:tr w:rsidR="003F4683" w14:paraId="1B845A01" w14:textId="77777777" w:rsidTr="075B704A">
        <w:trPr>
          <w:trHeight w:val="300"/>
        </w:trPr>
        <w:tc>
          <w:tcPr>
            <w:tcW w:w="3810" w:type="dxa"/>
            <w:tcMar>
              <w:left w:w="105" w:type="dxa"/>
              <w:right w:w="105" w:type="dxa"/>
            </w:tcMar>
          </w:tcPr>
          <w:p w14:paraId="27F5BBBF" w14:textId="19A59C76" w:rsidR="003F4683" w:rsidRDefault="003F4683" w:rsidP="003F4683">
            <w:pPr>
              <w:rPr>
                <w:rFonts w:ascii="Arial" w:eastAsia="Arial" w:hAnsi="Arial" w:cs="Arial"/>
                <w:sz w:val="24"/>
                <w:szCs w:val="24"/>
              </w:rPr>
            </w:pPr>
            <w:r w:rsidRPr="075B704A">
              <w:rPr>
                <w:rFonts w:ascii="Arial" w:eastAsia="Arial" w:hAnsi="Arial" w:cs="Arial"/>
                <w:sz w:val="24"/>
                <w:szCs w:val="24"/>
              </w:rPr>
              <w:t>Louise Bright</w:t>
            </w:r>
          </w:p>
        </w:tc>
        <w:tc>
          <w:tcPr>
            <w:tcW w:w="6375" w:type="dxa"/>
            <w:tcMar>
              <w:left w:w="105" w:type="dxa"/>
              <w:right w:w="105" w:type="dxa"/>
            </w:tcMar>
          </w:tcPr>
          <w:p w14:paraId="10283B12" w14:textId="3816E4A6" w:rsidR="003F4683" w:rsidRDefault="003F4683" w:rsidP="003F4683">
            <w:pPr>
              <w:rPr>
                <w:rFonts w:ascii="Arial" w:eastAsia="Arial" w:hAnsi="Arial" w:cs="Arial"/>
                <w:sz w:val="24"/>
                <w:szCs w:val="24"/>
              </w:rPr>
            </w:pPr>
            <w:r w:rsidRPr="35C9AD2C">
              <w:rPr>
                <w:rFonts w:ascii="Arial" w:eastAsia="Arial" w:hAnsi="Arial" w:cs="Arial"/>
                <w:sz w:val="24"/>
                <w:szCs w:val="24"/>
              </w:rPr>
              <w:t>University of South Wales</w:t>
            </w:r>
          </w:p>
        </w:tc>
      </w:tr>
      <w:tr w:rsidR="003F4683" w14:paraId="09B3B352" w14:textId="77777777" w:rsidTr="075B704A">
        <w:trPr>
          <w:trHeight w:val="300"/>
        </w:trPr>
        <w:tc>
          <w:tcPr>
            <w:tcW w:w="3810" w:type="dxa"/>
            <w:tcMar>
              <w:left w:w="105" w:type="dxa"/>
              <w:right w:w="105" w:type="dxa"/>
            </w:tcMar>
          </w:tcPr>
          <w:p w14:paraId="5EF06DD7" w14:textId="07C708E0" w:rsidR="003F4683" w:rsidRDefault="003F4683" w:rsidP="003F4683">
            <w:pPr>
              <w:rPr>
                <w:rFonts w:ascii="Arial" w:eastAsia="Arial" w:hAnsi="Arial" w:cs="Arial"/>
                <w:sz w:val="24"/>
                <w:szCs w:val="24"/>
              </w:rPr>
            </w:pPr>
            <w:r>
              <w:rPr>
                <w:rFonts w:ascii="Arial" w:eastAsia="Arial" w:hAnsi="Arial" w:cs="Arial"/>
                <w:sz w:val="24"/>
                <w:szCs w:val="24"/>
              </w:rPr>
              <w:t>Paula Kennedy</w:t>
            </w:r>
          </w:p>
        </w:tc>
        <w:tc>
          <w:tcPr>
            <w:tcW w:w="6375" w:type="dxa"/>
            <w:tcMar>
              <w:left w:w="105" w:type="dxa"/>
              <w:right w:w="105" w:type="dxa"/>
            </w:tcMar>
          </w:tcPr>
          <w:p w14:paraId="48B2AD6B" w14:textId="3EA4ABA4" w:rsidR="003F4683" w:rsidRDefault="003F4683" w:rsidP="003F4683">
            <w:pPr>
              <w:rPr>
                <w:rFonts w:ascii="Arial" w:eastAsia="Arial" w:hAnsi="Arial" w:cs="Arial"/>
                <w:sz w:val="24"/>
                <w:szCs w:val="24"/>
              </w:rPr>
            </w:pPr>
            <w:r>
              <w:rPr>
                <w:rFonts w:ascii="Arial" w:eastAsia="Arial" w:hAnsi="Arial" w:cs="Arial"/>
                <w:sz w:val="24"/>
                <w:szCs w:val="24"/>
              </w:rPr>
              <w:t>Hedyn</w:t>
            </w:r>
          </w:p>
        </w:tc>
      </w:tr>
      <w:tr w:rsidR="003F4683" w14:paraId="2CD79A2C" w14:textId="77777777" w:rsidTr="075B704A">
        <w:trPr>
          <w:trHeight w:val="300"/>
        </w:trPr>
        <w:tc>
          <w:tcPr>
            <w:tcW w:w="3810" w:type="dxa"/>
            <w:tcMar>
              <w:left w:w="105" w:type="dxa"/>
              <w:right w:w="105" w:type="dxa"/>
            </w:tcMar>
          </w:tcPr>
          <w:p w14:paraId="72157F48" w14:textId="63EB6291" w:rsidR="003F4683" w:rsidRPr="075B704A" w:rsidRDefault="003F4683" w:rsidP="003F4683">
            <w:pPr>
              <w:rPr>
                <w:rFonts w:ascii="Arial" w:eastAsia="Arial" w:hAnsi="Arial" w:cs="Arial"/>
                <w:sz w:val="24"/>
                <w:szCs w:val="24"/>
              </w:rPr>
            </w:pPr>
            <w:r>
              <w:rPr>
                <w:rFonts w:ascii="Arial" w:eastAsia="Arial" w:hAnsi="Arial" w:cs="Arial"/>
                <w:sz w:val="24"/>
                <w:szCs w:val="24"/>
              </w:rPr>
              <w:t>Paul Matthews</w:t>
            </w:r>
          </w:p>
        </w:tc>
        <w:tc>
          <w:tcPr>
            <w:tcW w:w="6375" w:type="dxa"/>
            <w:tcMar>
              <w:left w:w="105" w:type="dxa"/>
              <w:right w:w="105" w:type="dxa"/>
            </w:tcMar>
          </w:tcPr>
          <w:p w14:paraId="3DC0E9D6" w14:textId="229A3B85" w:rsidR="003F4683" w:rsidRPr="35C9AD2C" w:rsidRDefault="003F4683" w:rsidP="003F4683">
            <w:pPr>
              <w:rPr>
                <w:rFonts w:ascii="Arial" w:eastAsia="Arial" w:hAnsi="Arial" w:cs="Arial"/>
                <w:sz w:val="24"/>
                <w:szCs w:val="24"/>
              </w:rPr>
            </w:pPr>
            <w:r>
              <w:rPr>
                <w:rFonts w:ascii="Arial" w:eastAsia="Arial" w:hAnsi="Arial" w:cs="Arial"/>
                <w:sz w:val="24"/>
                <w:szCs w:val="24"/>
              </w:rPr>
              <w:t>Monmouthshire CBC</w:t>
            </w:r>
          </w:p>
        </w:tc>
      </w:tr>
      <w:tr w:rsidR="003F4683" w14:paraId="43C5A245" w14:textId="77777777" w:rsidTr="075B704A">
        <w:trPr>
          <w:trHeight w:val="300"/>
        </w:trPr>
        <w:tc>
          <w:tcPr>
            <w:tcW w:w="3810" w:type="dxa"/>
            <w:tcMar>
              <w:left w:w="105" w:type="dxa"/>
              <w:right w:w="105" w:type="dxa"/>
            </w:tcMar>
          </w:tcPr>
          <w:p w14:paraId="6FD5B739" w14:textId="310C452C" w:rsidR="003F4683" w:rsidRPr="35C9AD2C" w:rsidRDefault="003F4683" w:rsidP="003F4683">
            <w:pPr>
              <w:rPr>
                <w:rFonts w:ascii="Arial" w:eastAsia="Arial" w:hAnsi="Arial" w:cs="Arial"/>
                <w:sz w:val="24"/>
                <w:szCs w:val="24"/>
              </w:rPr>
            </w:pPr>
            <w:r>
              <w:rPr>
                <w:rFonts w:ascii="Arial" w:eastAsia="Arial" w:hAnsi="Arial" w:cs="Arial"/>
                <w:sz w:val="24"/>
                <w:szCs w:val="24"/>
              </w:rPr>
              <w:t>Ryan Thomas</w:t>
            </w:r>
          </w:p>
        </w:tc>
        <w:tc>
          <w:tcPr>
            <w:tcW w:w="6375" w:type="dxa"/>
            <w:tcMar>
              <w:left w:w="105" w:type="dxa"/>
              <w:right w:w="105" w:type="dxa"/>
            </w:tcMar>
          </w:tcPr>
          <w:p w14:paraId="74E301B6" w14:textId="67EBEA91" w:rsidR="003F4683" w:rsidRPr="35C9AD2C" w:rsidRDefault="003F4683" w:rsidP="003F4683">
            <w:pPr>
              <w:rPr>
                <w:rFonts w:ascii="Arial" w:eastAsia="Arial" w:hAnsi="Arial" w:cs="Arial"/>
                <w:sz w:val="24"/>
                <w:szCs w:val="24"/>
              </w:rPr>
            </w:pPr>
            <w:r>
              <w:rPr>
                <w:rFonts w:ascii="Arial" w:eastAsia="Arial" w:hAnsi="Arial" w:cs="Arial"/>
                <w:sz w:val="24"/>
                <w:szCs w:val="24"/>
              </w:rPr>
              <w:t>Caerphilly CBC</w:t>
            </w:r>
          </w:p>
        </w:tc>
      </w:tr>
      <w:tr w:rsidR="003F4683" w14:paraId="29330087" w14:textId="77777777" w:rsidTr="075B704A">
        <w:trPr>
          <w:trHeight w:val="300"/>
        </w:trPr>
        <w:tc>
          <w:tcPr>
            <w:tcW w:w="3810" w:type="dxa"/>
            <w:tcMar>
              <w:left w:w="105" w:type="dxa"/>
              <w:right w:w="105" w:type="dxa"/>
            </w:tcMar>
          </w:tcPr>
          <w:p w14:paraId="2E8E0A14" w14:textId="6773C950" w:rsidR="003F4683" w:rsidRPr="00970570" w:rsidRDefault="003F4683" w:rsidP="003F4683">
            <w:pPr>
              <w:rPr>
                <w:rFonts w:ascii="Arial" w:eastAsia="Arial" w:hAnsi="Arial" w:cs="Arial"/>
                <w:sz w:val="24"/>
                <w:szCs w:val="24"/>
              </w:rPr>
            </w:pPr>
            <w:r>
              <w:rPr>
                <w:rFonts w:ascii="Arial" w:eastAsia="Arial" w:hAnsi="Arial" w:cs="Arial"/>
                <w:sz w:val="24"/>
                <w:szCs w:val="24"/>
              </w:rPr>
              <w:t>Sian Curley</w:t>
            </w:r>
          </w:p>
        </w:tc>
        <w:tc>
          <w:tcPr>
            <w:tcW w:w="6375" w:type="dxa"/>
            <w:tcMar>
              <w:left w:w="105" w:type="dxa"/>
              <w:right w:w="105" w:type="dxa"/>
            </w:tcMar>
          </w:tcPr>
          <w:p w14:paraId="1A256F7E" w14:textId="42CD4488" w:rsidR="003F4683" w:rsidRDefault="003F4683" w:rsidP="003F4683">
            <w:pPr>
              <w:rPr>
                <w:rFonts w:ascii="Arial" w:eastAsia="Arial" w:hAnsi="Arial" w:cs="Arial"/>
                <w:sz w:val="24"/>
                <w:szCs w:val="24"/>
              </w:rPr>
            </w:pPr>
            <w:r>
              <w:rPr>
                <w:rFonts w:ascii="Arial" w:eastAsia="Arial" w:hAnsi="Arial" w:cs="Arial"/>
                <w:sz w:val="24"/>
                <w:szCs w:val="24"/>
              </w:rPr>
              <w:t>Gwent Police</w:t>
            </w:r>
          </w:p>
        </w:tc>
      </w:tr>
      <w:tr w:rsidR="003F4683" w14:paraId="0E688D90" w14:textId="77777777" w:rsidTr="075B704A">
        <w:trPr>
          <w:trHeight w:val="300"/>
        </w:trPr>
        <w:tc>
          <w:tcPr>
            <w:tcW w:w="3810" w:type="dxa"/>
            <w:tcMar>
              <w:left w:w="105" w:type="dxa"/>
              <w:right w:w="105" w:type="dxa"/>
            </w:tcMar>
          </w:tcPr>
          <w:p w14:paraId="587700AD" w14:textId="39853542" w:rsidR="003F4683" w:rsidRDefault="003F4683" w:rsidP="003F4683">
            <w:pPr>
              <w:rPr>
                <w:rFonts w:ascii="Arial" w:eastAsia="Arial" w:hAnsi="Arial" w:cs="Arial"/>
                <w:sz w:val="24"/>
                <w:szCs w:val="24"/>
              </w:rPr>
            </w:pPr>
            <w:r w:rsidRPr="00970570">
              <w:rPr>
                <w:rFonts w:ascii="Arial" w:eastAsia="Arial" w:hAnsi="Arial" w:cs="Arial"/>
                <w:sz w:val="24"/>
                <w:szCs w:val="24"/>
              </w:rPr>
              <w:t>Cllr Stephen Thomas</w:t>
            </w:r>
          </w:p>
        </w:tc>
        <w:tc>
          <w:tcPr>
            <w:tcW w:w="6375" w:type="dxa"/>
            <w:tcMar>
              <w:left w:w="105" w:type="dxa"/>
              <w:right w:w="105" w:type="dxa"/>
            </w:tcMar>
          </w:tcPr>
          <w:p w14:paraId="6861E3AF" w14:textId="0BBF4821" w:rsidR="003F4683" w:rsidRDefault="003F4683" w:rsidP="003F4683">
            <w:pPr>
              <w:rPr>
                <w:rFonts w:ascii="Arial" w:eastAsia="Arial" w:hAnsi="Arial" w:cs="Arial"/>
                <w:sz w:val="24"/>
                <w:szCs w:val="24"/>
              </w:rPr>
            </w:pPr>
            <w:r>
              <w:rPr>
                <w:rFonts w:ascii="Arial" w:eastAsia="Arial" w:hAnsi="Arial" w:cs="Arial"/>
                <w:sz w:val="24"/>
                <w:szCs w:val="24"/>
              </w:rPr>
              <w:t>Blaenau Gwent CBC</w:t>
            </w:r>
          </w:p>
        </w:tc>
      </w:tr>
      <w:tr w:rsidR="003F4683" w14:paraId="0BAA89CF" w14:textId="77777777" w:rsidTr="075B704A">
        <w:trPr>
          <w:trHeight w:val="300"/>
        </w:trPr>
        <w:tc>
          <w:tcPr>
            <w:tcW w:w="3810" w:type="dxa"/>
            <w:tcMar>
              <w:left w:w="105" w:type="dxa"/>
              <w:right w:w="105" w:type="dxa"/>
            </w:tcMar>
          </w:tcPr>
          <w:p w14:paraId="47A598D5" w14:textId="3B1053D0" w:rsidR="003F4683" w:rsidRPr="35C9AD2C" w:rsidRDefault="003F4683" w:rsidP="003F4683">
            <w:pPr>
              <w:rPr>
                <w:rFonts w:ascii="Arial" w:eastAsia="Arial" w:hAnsi="Arial" w:cs="Arial"/>
                <w:sz w:val="24"/>
                <w:szCs w:val="24"/>
              </w:rPr>
            </w:pPr>
            <w:r w:rsidRPr="35C9AD2C">
              <w:rPr>
                <w:rFonts w:ascii="Arial" w:eastAsia="Arial" w:hAnsi="Arial" w:cs="Arial"/>
                <w:sz w:val="24"/>
                <w:szCs w:val="24"/>
              </w:rPr>
              <w:t>Stephen Tiley</w:t>
            </w:r>
          </w:p>
        </w:tc>
        <w:tc>
          <w:tcPr>
            <w:tcW w:w="6375" w:type="dxa"/>
            <w:tcMar>
              <w:left w:w="105" w:type="dxa"/>
              <w:right w:w="105" w:type="dxa"/>
            </w:tcMar>
          </w:tcPr>
          <w:p w14:paraId="36E50982" w14:textId="7C6C2C79" w:rsidR="003F4683" w:rsidRPr="35C9AD2C" w:rsidRDefault="003F4683" w:rsidP="003F4683">
            <w:pPr>
              <w:rPr>
                <w:rFonts w:ascii="Arial" w:eastAsia="Arial" w:hAnsi="Arial" w:cs="Arial"/>
                <w:sz w:val="24"/>
                <w:szCs w:val="24"/>
              </w:rPr>
            </w:pPr>
            <w:r w:rsidRPr="35C9AD2C">
              <w:rPr>
                <w:rFonts w:ascii="Arial" w:eastAsia="Arial" w:hAnsi="Arial" w:cs="Arial"/>
                <w:sz w:val="24"/>
                <w:szCs w:val="24"/>
              </w:rPr>
              <w:t>GAVO</w:t>
            </w:r>
          </w:p>
        </w:tc>
      </w:tr>
      <w:tr w:rsidR="003F4683" w14:paraId="3C41643E" w14:textId="77777777" w:rsidTr="075B704A">
        <w:trPr>
          <w:trHeight w:val="300"/>
        </w:trPr>
        <w:tc>
          <w:tcPr>
            <w:tcW w:w="3810" w:type="dxa"/>
            <w:tcMar>
              <w:left w:w="105" w:type="dxa"/>
              <w:right w:w="105" w:type="dxa"/>
            </w:tcMar>
          </w:tcPr>
          <w:p w14:paraId="79668B04" w14:textId="69CC56CD" w:rsidR="003F4683" w:rsidRDefault="003F4683" w:rsidP="003F4683">
            <w:pPr>
              <w:rPr>
                <w:rFonts w:ascii="Arial" w:eastAsia="Arial" w:hAnsi="Arial" w:cs="Arial"/>
                <w:sz w:val="24"/>
                <w:szCs w:val="24"/>
              </w:rPr>
            </w:pPr>
            <w:r w:rsidRPr="35C9AD2C">
              <w:rPr>
                <w:rFonts w:ascii="Arial" w:eastAsia="Arial" w:hAnsi="Arial" w:cs="Arial"/>
                <w:sz w:val="24"/>
                <w:szCs w:val="24"/>
              </w:rPr>
              <w:t>Ste</w:t>
            </w:r>
            <w:r>
              <w:rPr>
                <w:rFonts w:ascii="Arial" w:eastAsia="Arial" w:hAnsi="Arial" w:cs="Arial"/>
                <w:sz w:val="24"/>
                <w:szCs w:val="24"/>
              </w:rPr>
              <w:t>phen</w:t>
            </w:r>
            <w:r w:rsidRPr="35C9AD2C">
              <w:rPr>
                <w:rFonts w:ascii="Arial" w:eastAsia="Arial" w:hAnsi="Arial" w:cs="Arial"/>
                <w:sz w:val="24"/>
                <w:szCs w:val="24"/>
              </w:rPr>
              <w:t xml:space="preserve"> Vickers</w:t>
            </w:r>
          </w:p>
        </w:tc>
        <w:tc>
          <w:tcPr>
            <w:tcW w:w="6375" w:type="dxa"/>
            <w:tcMar>
              <w:left w:w="105" w:type="dxa"/>
              <w:right w:w="105" w:type="dxa"/>
            </w:tcMar>
          </w:tcPr>
          <w:p w14:paraId="674A8753" w14:textId="497BFE8C" w:rsidR="003F4683" w:rsidRDefault="003F4683" w:rsidP="003F4683">
            <w:pPr>
              <w:rPr>
                <w:rFonts w:ascii="Arial" w:eastAsia="Arial" w:hAnsi="Arial" w:cs="Arial"/>
                <w:sz w:val="24"/>
                <w:szCs w:val="24"/>
              </w:rPr>
            </w:pPr>
            <w:r w:rsidRPr="35C9AD2C">
              <w:rPr>
                <w:rFonts w:ascii="Arial" w:eastAsia="Arial" w:hAnsi="Arial" w:cs="Arial"/>
                <w:sz w:val="24"/>
                <w:szCs w:val="24"/>
              </w:rPr>
              <w:t>Torfaen CBC</w:t>
            </w:r>
          </w:p>
        </w:tc>
      </w:tr>
      <w:tr w:rsidR="003F4683" w14:paraId="651F8577" w14:textId="77777777" w:rsidTr="075B704A">
        <w:trPr>
          <w:trHeight w:val="300"/>
        </w:trPr>
        <w:tc>
          <w:tcPr>
            <w:tcW w:w="3810" w:type="dxa"/>
            <w:tcMar>
              <w:left w:w="105" w:type="dxa"/>
              <w:right w:w="105" w:type="dxa"/>
            </w:tcMar>
          </w:tcPr>
          <w:p w14:paraId="4599ACA1" w14:textId="77CF86C2" w:rsidR="003F4683" w:rsidRPr="35C9AD2C" w:rsidRDefault="003F4683" w:rsidP="003F4683">
            <w:pPr>
              <w:rPr>
                <w:rFonts w:ascii="Arial" w:eastAsia="Arial" w:hAnsi="Arial" w:cs="Arial"/>
                <w:sz w:val="24"/>
                <w:szCs w:val="24"/>
              </w:rPr>
            </w:pPr>
            <w:r>
              <w:rPr>
                <w:rFonts w:ascii="Arial" w:eastAsia="Arial" w:hAnsi="Arial" w:cs="Arial"/>
                <w:sz w:val="24"/>
                <w:szCs w:val="24"/>
              </w:rPr>
              <w:lastRenderedPageBreak/>
              <w:t>Steve Lang</w:t>
            </w:r>
          </w:p>
        </w:tc>
        <w:tc>
          <w:tcPr>
            <w:tcW w:w="6375" w:type="dxa"/>
            <w:tcMar>
              <w:left w:w="105" w:type="dxa"/>
              <w:right w:w="105" w:type="dxa"/>
            </w:tcMar>
          </w:tcPr>
          <w:p w14:paraId="33808949" w14:textId="5849A29A" w:rsidR="003F4683" w:rsidRPr="35C9AD2C" w:rsidRDefault="003F4683" w:rsidP="003F4683">
            <w:pPr>
              <w:rPr>
                <w:rFonts w:ascii="Arial" w:eastAsia="Arial" w:hAnsi="Arial" w:cs="Arial"/>
                <w:sz w:val="24"/>
                <w:szCs w:val="24"/>
              </w:rPr>
            </w:pPr>
            <w:r>
              <w:rPr>
                <w:rFonts w:ascii="Arial" w:eastAsia="Arial" w:hAnsi="Arial" w:cs="Arial"/>
                <w:sz w:val="24"/>
                <w:szCs w:val="24"/>
              </w:rPr>
              <w:t>South Wales Fire and Rescue Service (representing Fin Monahan)</w:t>
            </w:r>
          </w:p>
        </w:tc>
      </w:tr>
      <w:tr w:rsidR="003F4683" w14:paraId="40C26F7C" w14:textId="77777777" w:rsidTr="075B704A">
        <w:trPr>
          <w:trHeight w:val="300"/>
        </w:trPr>
        <w:tc>
          <w:tcPr>
            <w:tcW w:w="3810" w:type="dxa"/>
            <w:tcMar>
              <w:left w:w="105" w:type="dxa"/>
              <w:right w:w="105" w:type="dxa"/>
            </w:tcMar>
          </w:tcPr>
          <w:p w14:paraId="1FDA5688" w14:textId="5B762090" w:rsidR="003F4683" w:rsidRDefault="003F4683" w:rsidP="003F4683">
            <w:pPr>
              <w:rPr>
                <w:rFonts w:ascii="Arial" w:eastAsia="Arial" w:hAnsi="Arial" w:cs="Arial"/>
                <w:sz w:val="24"/>
                <w:szCs w:val="24"/>
              </w:rPr>
            </w:pPr>
            <w:r w:rsidRPr="35C9AD2C">
              <w:rPr>
                <w:rFonts w:ascii="Arial" w:eastAsia="Arial" w:hAnsi="Arial" w:cs="Arial"/>
                <w:sz w:val="24"/>
                <w:szCs w:val="24"/>
              </w:rPr>
              <w:t>Steve Morgan</w:t>
            </w:r>
          </w:p>
        </w:tc>
        <w:tc>
          <w:tcPr>
            <w:tcW w:w="6375" w:type="dxa"/>
            <w:tcMar>
              <w:left w:w="105" w:type="dxa"/>
              <w:right w:w="105" w:type="dxa"/>
            </w:tcMar>
          </w:tcPr>
          <w:p w14:paraId="16366B63" w14:textId="5DCC2993" w:rsidR="003F4683" w:rsidRDefault="003F4683" w:rsidP="003F4683">
            <w:pPr>
              <w:rPr>
                <w:rFonts w:ascii="Arial" w:eastAsia="Arial" w:hAnsi="Arial" w:cs="Arial"/>
                <w:sz w:val="24"/>
                <w:szCs w:val="24"/>
              </w:rPr>
            </w:pPr>
            <w:r>
              <w:rPr>
                <w:rFonts w:ascii="Arial" w:eastAsia="Arial" w:hAnsi="Arial" w:cs="Arial"/>
                <w:sz w:val="24"/>
                <w:szCs w:val="24"/>
              </w:rPr>
              <w:t>Natural Resources Wales</w:t>
            </w:r>
          </w:p>
        </w:tc>
      </w:tr>
      <w:tr w:rsidR="003F4683" w14:paraId="2EA953F7" w14:textId="77777777" w:rsidTr="075B704A">
        <w:trPr>
          <w:trHeight w:val="300"/>
        </w:trPr>
        <w:tc>
          <w:tcPr>
            <w:tcW w:w="3810" w:type="dxa"/>
            <w:tcMar>
              <w:left w:w="105" w:type="dxa"/>
              <w:right w:w="105" w:type="dxa"/>
            </w:tcMar>
          </w:tcPr>
          <w:p w14:paraId="06C690F5" w14:textId="74E123AF" w:rsidR="003F4683" w:rsidRPr="075B704A" w:rsidRDefault="003F4683" w:rsidP="003F4683">
            <w:pPr>
              <w:rPr>
                <w:rFonts w:ascii="Arial" w:eastAsia="Arial" w:hAnsi="Arial" w:cs="Arial"/>
                <w:sz w:val="24"/>
                <w:szCs w:val="24"/>
              </w:rPr>
            </w:pPr>
            <w:r>
              <w:rPr>
                <w:rFonts w:ascii="Arial" w:eastAsia="Arial" w:hAnsi="Arial" w:cs="Arial"/>
                <w:sz w:val="24"/>
                <w:szCs w:val="24"/>
              </w:rPr>
              <w:t>Victoria Harris</w:t>
            </w:r>
          </w:p>
        </w:tc>
        <w:tc>
          <w:tcPr>
            <w:tcW w:w="6375" w:type="dxa"/>
            <w:tcMar>
              <w:left w:w="105" w:type="dxa"/>
              <w:right w:w="105" w:type="dxa"/>
            </w:tcMar>
          </w:tcPr>
          <w:p w14:paraId="0AB3CC17" w14:textId="6B10FCCA" w:rsidR="003F4683" w:rsidRPr="075B704A" w:rsidRDefault="003F4683" w:rsidP="003F4683">
            <w:pPr>
              <w:rPr>
                <w:rFonts w:ascii="Arial" w:eastAsia="Arial" w:hAnsi="Arial" w:cs="Arial"/>
                <w:sz w:val="24"/>
                <w:szCs w:val="24"/>
              </w:rPr>
            </w:pPr>
            <w:r>
              <w:rPr>
                <w:rFonts w:ascii="Arial" w:eastAsia="Arial" w:hAnsi="Arial" w:cs="Arial"/>
                <w:sz w:val="24"/>
                <w:szCs w:val="24"/>
              </w:rPr>
              <w:t>Probation Delivery Unit</w:t>
            </w:r>
          </w:p>
        </w:tc>
      </w:tr>
      <w:tr w:rsidR="003F4683" w14:paraId="1844606B" w14:textId="77777777" w:rsidTr="075B704A">
        <w:trPr>
          <w:trHeight w:val="300"/>
        </w:trPr>
        <w:tc>
          <w:tcPr>
            <w:tcW w:w="3810" w:type="dxa"/>
            <w:tcMar>
              <w:left w:w="105" w:type="dxa"/>
              <w:right w:w="105" w:type="dxa"/>
            </w:tcMar>
          </w:tcPr>
          <w:p w14:paraId="627D19DA" w14:textId="77777777" w:rsidR="003F4683" w:rsidRDefault="003F4683" w:rsidP="003F4683">
            <w:pPr>
              <w:rPr>
                <w:rFonts w:ascii="Arial" w:eastAsia="Arial" w:hAnsi="Arial" w:cs="Arial"/>
                <w:b/>
                <w:bCs/>
                <w:sz w:val="24"/>
                <w:szCs w:val="24"/>
              </w:rPr>
            </w:pPr>
          </w:p>
        </w:tc>
        <w:tc>
          <w:tcPr>
            <w:tcW w:w="6375" w:type="dxa"/>
            <w:tcMar>
              <w:left w:w="105" w:type="dxa"/>
              <w:right w:w="105" w:type="dxa"/>
            </w:tcMar>
          </w:tcPr>
          <w:p w14:paraId="7455BD19" w14:textId="77777777" w:rsidR="003F4683" w:rsidRDefault="003F4683" w:rsidP="003F4683">
            <w:pPr>
              <w:rPr>
                <w:rFonts w:ascii="Arial" w:eastAsia="Arial" w:hAnsi="Arial" w:cs="Arial"/>
                <w:sz w:val="24"/>
                <w:szCs w:val="24"/>
              </w:rPr>
            </w:pPr>
          </w:p>
        </w:tc>
      </w:tr>
      <w:tr w:rsidR="003F4683" w14:paraId="56428A83" w14:textId="77777777" w:rsidTr="075B704A">
        <w:trPr>
          <w:trHeight w:val="300"/>
        </w:trPr>
        <w:tc>
          <w:tcPr>
            <w:tcW w:w="3810" w:type="dxa"/>
            <w:tcMar>
              <w:left w:w="105" w:type="dxa"/>
              <w:right w:w="105" w:type="dxa"/>
            </w:tcMar>
          </w:tcPr>
          <w:p w14:paraId="1855AD00" w14:textId="3916FDAE" w:rsidR="003F4683" w:rsidRDefault="003F4683" w:rsidP="003F4683">
            <w:pPr>
              <w:rPr>
                <w:rFonts w:ascii="Arial" w:eastAsia="Arial" w:hAnsi="Arial" w:cs="Arial"/>
                <w:sz w:val="24"/>
                <w:szCs w:val="24"/>
              </w:rPr>
            </w:pPr>
            <w:r>
              <w:rPr>
                <w:rFonts w:ascii="Arial" w:eastAsia="Arial" w:hAnsi="Arial" w:cs="Arial"/>
                <w:b/>
                <w:bCs/>
                <w:sz w:val="24"/>
                <w:szCs w:val="24"/>
              </w:rPr>
              <w:t xml:space="preserve">Also </w:t>
            </w:r>
            <w:r w:rsidRPr="35C9AD2C">
              <w:rPr>
                <w:rFonts w:ascii="Arial" w:eastAsia="Arial" w:hAnsi="Arial" w:cs="Arial"/>
                <w:b/>
                <w:bCs/>
                <w:sz w:val="24"/>
                <w:szCs w:val="24"/>
              </w:rPr>
              <w:t>In Attendance</w:t>
            </w:r>
            <w:r>
              <w:rPr>
                <w:rFonts w:ascii="Arial" w:eastAsia="Arial" w:hAnsi="Arial" w:cs="Arial"/>
                <w:b/>
                <w:bCs/>
                <w:sz w:val="24"/>
                <w:szCs w:val="24"/>
              </w:rPr>
              <w:t>:</w:t>
            </w:r>
          </w:p>
        </w:tc>
        <w:tc>
          <w:tcPr>
            <w:tcW w:w="6375" w:type="dxa"/>
            <w:tcMar>
              <w:left w:w="105" w:type="dxa"/>
              <w:right w:w="105" w:type="dxa"/>
            </w:tcMar>
          </w:tcPr>
          <w:p w14:paraId="538D2177" w14:textId="11537341" w:rsidR="003F4683" w:rsidRDefault="003F4683" w:rsidP="003F4683">
            <w:pPr>
              <w:rPr>
                <w:rFonts w:ascii="Arial" w:eastAsia="Arial" w:hAnsi="Arial" w:cs="Arial"/>
                <w:sz w:val="24"/>
                <w:szCs w:val="24"/>
              </w:rPr>
            </w:pPr>
          </w:p>
        </w:tc>
      </w:tr>
      <w:tr w:rsidR="003F4683" w14:paraId="1C6C3961" w14:textId="77777777" w:rsidTr="075B704A">
        <w:trPr>
          <w:trHeight w:val="300"/>
        </w:trPr>
        <w:tc>
          <w:tcPr>
            <w:tcW w:w="3810" w:type="dxa"/>
            <w:tcMar>
              <w:left w:w="105" w:type="dxa"/>
              <w:right w:w="105" w:type="dxa"/>
            </w:tcMar>
          </w:tcPr>
          <w:p w14:paraId="6831CC42" w14:textId="50C2D1A5" w:rsidR="003F4683" w:rsidRDefault="003F4683" w:rsidP="003F4683">
            <w:pPr>
              <w:rPr>
                <w:rFonts w:ascii="Arial" w:eastAsia="Arial" w:hAnsi="Arial" w:cs="Arial"/>
                <w:sz w:val="24"/>
                <w:szCs w:val="24"/>
              </w:rPr>
            </w:pPr>
            <w:r w:rsidRPr="075B704A">
              <w:rPr>
                <w:rFonts w:ascii="Arial" w:eastAsia="Arial" w:hAnsi="Arial" w:cs="Arial"/>
                <w:sz w:val="24"/>
                <w:szCs w:val="24"/>
              </w:rPr>
              <w:t>Andrew Parker</w:t>
            </w:r>
          </w:p>
        </w:tc>
        <w:tc>
          <w:tcPr>
            <w:tcW w:w="6375" w:type="dxa"/>
            <w:tcMar>
              <w:left w:w="105" w:type="dxa"/>
              <w:right w:w="105" w:type="dxa"/>
            </w:tcMar>
          </w:tcPr>
          <w:p w14:paraId="724DAD80" w14:textId="3078E0B5" w:rsidR="003F4683" w:rsidRDefault="003F4683" w:rsidP="003F4683">
            <w:pPr>
              <w:rPr>
                <w:rFonts w:ascii="Arial" w:eastAsia="Arial" w:hAnsi="Arial" w:cs="Arial"/>
                <w:sz w:val="24"/>
                <w:szCs w:val="24"/>
              </w:rPr>
            </w:pPr>
            <w:r w:rsidRPr="075B704A">
              <w:rPr>
                <w:rFonts w:ascii="Arial" w:eastAsia="Arial" w:hAnsi="Arial" w:cs="Arial"/>
                <w:sz w:val="24"/>
                <w:szCs w:val="24"/>
              </w:rPr>
              <w:t>Blaenau Gwent CBC</w:t>
            </w:r>
          </w:p>
        </w:tc>
      </w:tr>
      <w:tr w:rsidR="003F4683" w14:paraId="0D7DCA3B" w14:textId="77777777" w:rsidTr="075B704A">
        <w:trPr>
          <w:trHeight w:val="300"/>
        </w:trPr>
        <w:tc>
          <w:tcPr>
            <w:tcW w:w="3810" w:type="dxa"/>
            <w:tcMar>
              <w:left w:w="105" w:type="dxa"/>
              <w:right w:w="105" w:type="dxa"/>
            </w:tcMar>
          </w:tcPr>
          <w:p w14:paraId="7D6944BE" w14:textId="47CF29E8" w:rsidR="003F4683" w:rsidRPr="075B704A" w:rsidRDefault="003F4683" w:rsidP="003F4683">
            <w:pPr>
              <w:rPr>
                <w:rFonts w:ascii="Arial" w:eastAsia="Arial" w:hAnsi="Arial" w:cs="Arial"/>
                <w:sz w:val="24"/>
                <w:szCs w:val="24"/>
              </w:rPr>
            </w:pPr>
            <w:r>
              <w:rPr>
                <w:rFonts w:ascii="Arial" w:eastAsia="Arial" w:hAnsi="Arial" w:cs="Arial"/>
                <w:sz w:val="24"/>
                <w:szCs w:val="24"/>
              </w:rPr>
              <w:t>Eryl Powell</w:t>
            </w:r>
          </w:p>
        </w:tc>
        <w:tc>
          <w:tcPr>
            <w:tcW w:w="6375" w:type="dxa"/>
            <w:tcMar>
              <w:left w:w="105" w:type="dxa"/>
              <w:right w:w="105" w:type="dxa"/>
            </w:tcMar>
          </w:tcPr>
          <w:p w14:paraId="4A7F376A" w14:textId="00D068EC" w:rsidR="003F4683" w:rsidRPr="075B704A" w:rsidRDefault="003F4683" w:rsidP="003F4683">
            <w:pPr>
              <w:rPr>
                <w:rFonts w:ascii="Arial" w:eastAsia="Arial" w:hAnsi="Arial" w:cs="Arial"/>
                <w:sz w:val="24"/>
                <w:szCs w:val="24"/>
              </w:rPr>
            </w:pPr>
            <w:r w:rsidRPr="00A261EC">
              <w:rPr>
                <w:rFonts w:ascii="Arial" w:eastAsia="Arial" w:hAnsi="Arial" w:cs="Arial"/>
                <w:sz w:val="24"/>
                <w:szCs w:val="24"/>
              </w:rPr>
              <w:t>ABUHB - Public Health Team</w:t>
            </w:r>
          </w:p>
        </w:tc>
      </w:tr>
      <w:tr w:rsidR="003F4683" w14:paraId="78BD2E76" w14:textId="77777777" w:rsidTr="075B704A">
        <w:trPr>
          <w:trHeight w:val="300"/>
        </w:trPr>
        <w:tc>
          <w:tcPr>
            <w:tcW w:w="3810" w:type="dxa"/>
            <w:tcMar>
              <w:left w:w="105" w:type="dxa"/>
              <w:right w:w="105" w:type="dxa"/>
            </w:tcMar>
          </w:tcPr>
          <w:p w14:paraId="4E25C969" w14:textId="4DFAD307" w:rsidR="003F4683" w:rsidRDefault="003F4683" w:rsidP="003F4683">
            <w:pPr>
              <w:rPr>
                <w:rFonts w:ascii="Arial" w:eastAsia="Arial" w:hAnsi="Arial" w:cs="Arial"/>
                <w:sz w:val="24"/>
                <w:szCs w:val="24"/>
              </w:rPr>
            </w:pPr>
            <w:r w:rsidRPr="075B704A">
              <w:rPr>
                <w:rFonts w:ascii="Arial" w:eastAsia="Arial" w:hAnsi="Arial" w:cs="Arial"/>
                <w:sz w:val="24"/>
                <w:szCs w:val="24"/>
              </w:rPr>
              <w:t>Heather Pells</w:t>
            </w:r>
          </w:p>
        </w:tc>
        <w:tc>
          <w:tcPr>
            <w:tcW w:w="6375" w:type="dxa"/>
            <w:tcMar>
              <w:left w:w="105" w:type="dxa"/>
              <w:right w:w="105" w:type="dxa"/>
            </w:tcMar>
          </w:tcPr>
          <w:p w14:paraId="11357238" w14:textId="2B76BD29" w:rsidR="003F4683" w:rsidRDefault="003F4683" w:rsidP="003F4683">
            <w:pPr>
              <w:rPr>
                <w:rFonts w:ascii="Arial" w:eastAsia="Arial" w:hAnsi="Arial" w:cs="Arial"/>
                <w:sz w:val="24"/>
                <w:szCs w:val="24"/>
              </w:rPr>
            </w:pPr>
            <w:r w:rsidRPr="35C9AD2C">
              <w:rPr>
                <w:rFonts w:ascii="Arial" w:eastAsia="Arial" w:hAnsi="Arial" w:cs="Arial"/>
                <w:sz w:val="24"/>
                <w:szCs w:val="24"/>
              </w:rPr>
              <w:t>Caerphilly CBC</w:t>
            </w:r>
          </w:p>
        </w:tc>
      </w:tr>
      <w:tr w:rsidR="003F4683" w14:paraId="09124650" w14:textId="77777777" w:rsidTr="075B704A">
        <w:trPr>
          <w:trHeight w:val="300"/>
        </w:trPr>
        <w:tc>
          <w:tcPr>
            <w:tcW w:w="3810" w:type="dxa"/>
            <w:tcMar>
              <w:left w:w="105" w:type="dxa"/>
              <w:right w:w="105" w:type="dxa"/>
            </w:tcMar>
          </w:tcPr>
          <w:p w14:paraId="3F2963E9" w14:textId="2153AF84" w:rsidR="003F4683" w:rsidRDefault="003F4683" w:rsidP="003F4683">
            <w:pPr>
              <w:rPr>
                <w:rFonts w:ascii="Arial" w:eastAsia="Arial" w:hAnsi="Arial" w:cs="Arial"/>
                <w:sz w:val="24"/>
                <w:szCs w:val="24"/>
              </w:rPr>
            </w:pPr>
            <w:r w:rsidRPr="075B704A">
              <w:rPr>
                <w:rFonts w:ascii="Arial" w:eastAsia="Arial" w:hAnsi="Arial" w:cs="Arial"/>
                <w:sz w:val="24"/>
                <w:szCs w:val="24"/>
              </w:rPr>
              <w:t>Heather Delonnette</w:t>
            </w:r>
          </w:p>
        </w:tc>
        <w:tc>
          <w:tcPr>
            <w:tcW w:w="6375" w:type="dxa"/>
            <w:tcMar>
              <w:left w:w="105" w:type="dxa"/>
              <w:right w:w="105" w:type="dxa"/>
            </w:tcMar>
          </w:tcPr>
          <w:p w14:paraId="25ED2066" w14:textId="64684D7D" w:rsidR="003F4683" w:rsidRDefault="003F4683" w:rsidP="003F4683">
            <w:pPr>
              <w:rPr>
                <w:rFonts w:ascii="Arial" w:eastAsia="Arial" w:hAnsi="Arial" w:cs="Arial"/>
                <w:sz w:val="24"/>
                <w:szCs w:val="24"/>
              </w:rPr>
            </w:pPr>
            <w:r w:rsidRPr="35C9AD2C">
              <w:rPr>
                <w:rFonts w:ascii="Arial" w:eastAsia="Arial" w:hAnsi="Arial" w:cs="Arial"/>
                <w:sz w:val="24"/>
                <w:szCs w:val="24"/>
              </w:rPr>
              <w:t>Caerphilly CBC</w:t>
            </w:r>
          </w:p>
        </w:tc>
      </w:tr>
      <w:tr w:rsidR="003F4683" w14:paraId="09AD48F0" w14:textId="77777777" w:rsidTr="075B704A">
        <w:trPr>
          <w:trHeight w:val="300"/>
        </w:trPr>
        <w:tc>
          <w:tcPr>
            <w:tcW w:w="3810" w:type="dxa"/>
            <w:tcMar>
              <w:left w:w="105" w:type="dxa"/>
              <w:right w:w="105" w:type="dxa"/>
            </w:tcMar>
          </w:tcPr>
          <w:p w14:paraId="3B3059D8" w14:textId="6945D52B" w:rsidR="003F4683" w:rsidRDefault="003F4683" w:rsidP="003F4683">
            <w:pPr>
              <w:rPr>
                <w:rFonts w:ascii="Arial" w:eastAsia="Arial" w:hAnsi="Arial" w:cs="Arial"/>
                <w:sz w:val="24"/>
                <w:szCs w:val="24"/>
              </w:rPr>
            </w:pPr>
            <w:r w:rsidRPr="35C9AD2C">
              <w:rPr>
                <w:rFonts w:ascii="Arial" w:eastAsia="Arial" w:hAnsi="Arial" w:cs="Arial"/>
                <w:sz w:val="24"/>
                <w:szCs w:val="24"/>
              </w:rPr>
              <w:t>Kelly Hayes</w:t>
            </w:r>
          </w:p>
        </w:tc>
        <w:tc>
          <w:tcPr>
            <w:tcW w:w="6375" w:type="dxa"/>
            <w:tcMar>
              <w:left w:w="105" w:type="dxa"/>
              <w:right w:w="105" w:type="dxa"/>
            </w:tcMar>
          </w:tcPr>
          <w:p w14:paraId="52C91FA2" w14:textId="4CDD26DF" w:rsidR="003F4683" w:rsidRDefault="003F4683" w:rsidP="003F4683">
            <w:pPr>
              <w:rPr>
                <w:rFonts w:ascii="Arial" w:eastAsia="Arial" w:hAnsi="Arial" w:cs="Arial"/>
                <w:sz w:val="24"/>
                <w:szCs w:val="24"/>
              </w:rPr>
            </w:pPr>
            <w:r>
              <w:rPr>
                <w:rFonts w:ascii="Arial" w:eastAsia="Arial" w:hAnsi="Arial" w:cs="Arial"/>
                <w:sz w:val="24"/>
                <w:szCs w:val="24"/>
              </w:rPr>
              <w:t>Gwent PSB / Torfaen CBC</w:t>
            </w:r>
          </w:p>
        </w:tc>
      </w:tr>
      <w:tr w:rsidR="003F4683" w14:paraId="68DBD2C1" w14:textId="77777777" w:rsidTr="075B704A">
        <w:trPr>
          <w:trHeight w:val="300"/>
        </w:trPr>
        <w:tc>
          <w:tcPr>
            <w:tcW w:w="3810" w:type="dxa"/>
            <w:tcMar>
              <w:left w:w="105" w:type="dxa"/>
              <w:right w:w="105" w:type="dxa"/>
            </w:tcMar>
          </w:tcPr>
          <w:p w14:paraId="4C98711A" w14:textId="6B6A3944" w:rsidR="003F4683" w:rsidRPr="35C9AD2C" w:rsidRDefault="003F4683" w:rsidP="003F4683">
            <w:pPr>
              <w:rPr>
                <w:rFonts w:ascii="Arial" w:eastAsia="Arial" w:hAnsi="Arial" w:cs="Arial"/>
                <w:sz w:val="24"/>
                <w:szCs w:val="24"/>
              </w:rPr>
            </w:pPr>
            <w:r>
              <w:rPr>
                <w:rFonts w:ascii="Arial" w:eastAsia="Arial" w:hAnsi="Arial" w:cs="Arial"/>
                <w:sz w:val="24"/>
                <w:szCs w:val="24"/>
              </w:rPr>
              <w:t>Natasha Harris</w:t>
            </w:r>
          </w:p>
        </w:tc>
        <w:tc>
          <w:tcPr>
            <w:tcW w:w="6375" w:type="dxa"/>
            <w:tcMar>
              <w:left w:w="105" w:type="dxa"/>
              <w:right w:w="105" w:type="dxa"/>
            </w:tcMar>
          </w:tcPr>
          <w:p w14:paraId="0F37C060" w14:textId="42B3B627" w:rsidR="003F4683" w:rsidRDefault="003F4683" w:rsidP="003F4683">
            <w:pPr>
              <w:rPr>
                <w:rFonts w:ascii="Arial" w:eastAsia="Arial" w:hAnsi="Arial" w:cs="Arial"/>
                <w:sz w:val="24"/>
                <w:szCs w:val="24"/>
              </w:rPr>
            </w:pPr>
            <w:r w:rsidRPr="00D71277">
              <w:rPr>
                <w:rFonts w:ascii="Arial" w:eastAsia="Arial" w:hAnsi="Arial" w:cs="Arial"/>
                <w:sz w:val="24"/>
                <w:szCs w:val="24"/>
              </w:rPr>
              <w:t>Head of the Gwent Regional Partnership Team</w:t>
            </w:r>
          </w:p>
        </w:tc>
      </w:tr>
      <w:tr w:rsidR="003F4683" w14:paraId="425FD231" w14:textId="77777777" w:rsidTr="075B704A">
        <w:trPr>
          <w:trHeight w:val="300"/>
        </w:trPr>
        <w:tc>
          <w:tcPr>
            <w:tcW w:w="3810" w:type="dxa"/>
            <w:tcMar>
              <w:left w:w="105" w:type="dxa"/>
              <w:right w:w="105" w:type="dxa"/>
            </w:tcMar>
          </w:tcPr>
          <w:p w14:paraId="1B908205" w14:textId="0D2A1F3A" w:rsidR="003F4683" w:rsidRPr="3A1BAE34" w:rsidRDefault="003F4683" w:rsidP="003F4683">
            <w:pPr>
              <w:rPr>
                <w:rFonts w:ascii="Arial" w:eastAsia="Arial" w:hAnsi="Arial" w:cs="Arial"/>
                <w:sz w:val="24"/>
                <w:szCs w:val="24"/>
              </w:rPr>
            </w:pPr>
            <w:r>
              <w:rPr>
                <w:rFonts w:ascii="Arial" w:eastAsia="Arial" w:hAnsi="Arial" w:cs="Arial"/>
                <w:sz w:val="24"/>
                <w:szCs w:val="24"/>
              </w:rPr>
              <w:t>Rachel Rawlings</w:t>
            </w:r>
          </w:p>
        </w:tc>
        <w:tc>
          <w:tcPr>
            <w:tcW w:w="6375" w:type="dxa"/>
            <w:tcMar>
              <w:left w:w="105" w:type="dxa"/>
              <w:right w:w="105" w:type="dxa"/>
            </w:tcMar>
          </w:tcPr>
          <w:p w14:paraId="11D8B9E2" w14:textId="599FA9B2" w:rsidR="003F4683" w:rsidRPr="35C9AD2C" w:rsidRDefault="003F4683" w:rsidP="003F4683">
            <w:pPr>
              <w:rPr>
                <w:rFonts w:ascii="Arial" w:eastAsia="Arial" w:hAnsi="Arial" w:cs="Arial"/>
                <w:sz w:val="24"/>
                <w:szCs w:val="24"/>
              </w:rPr>
            </w:pPr>
            <w:r>
              <w:rPr>
                <w:rFonts w:ascii="Arial" w:eastAsia="Arial" w:hAnsi="Arial" w:cs="Arial"/>
                <w:sz w:val="24"/>
                <w:szCs w:val="24"/>
              </w:rPr>
              <w:t>Monmouthshire CBC</w:t>
            </w:r>
          </w:p>
        </w:tc>
      </w:tr>
      <w:tr w:rsidR="003F4683" w14:paraId="5BB932B6" w14:textId="77777777" w:rsidTr="075B704A">
        <w:trPr>
          <w:trHeight w:val="300"/>
        </w:trPr>
        <w:tc>
          <w:tcPr>
            <w:tcW w:w="3810" w:type="dxa"/>
            <w:tcMar>
              <w:left w:w="105" w:type="dxa"/>
              <w:right w:w="105" w:type="dxa"/>
            </w:tcMar>
          </w:tcPr>
          <w:p w14:paraId="22A76636" w14:textId="27C1E6F4" w:rsidR="003F4683" w:rsidRDefault="003F4683" w:rsidP="003F4683">
            <w:pPr>
              <w:rPr>
                <w:rFonts w:ascii="Arial" w:eastAsia="Arial" w:hAnsi="Arial" w:cs="Arial"/>
                <w:sz w:val="24"/>
                <w:szCs w:val="24"/>
              </w:rPr>
            </w:pPr>
            <w:r w:rsidRPr="3A1BAE34">
              <w:rPr>
                <w:rFonts w:ascii="Arial" w:eastAsia="Arial" w:hAnsi="Arial" w:cs="Arial"/>
                <w:sz w:val="24"/>
                <w:szCs w:val="24"/>
              </w:rPr>
              <w:t xml:space="preserve">Steven Honeywill </w:t>
            </w:r>
          </w:p>
        </w:tc>
        <w:tc>
          <w:tcPr>
            <w:tcW w:w="6375" w:type="dxa"/>
            <w:tcMar>
              <w:left w:w="105" w:type="dxa"/>
              <w:right w:w="105" w:type="dxa"/>
            </w:tcMar>
          </w:tcPr>
          <w:p w14:paraId="609D303A" w14:textId="5B2922CF" w:rsidR="003F4683" w:rsidRDefault="003F4683" w:rsidP="003F4683">
            <w:pPr>
              <w:rPr>
                <w:rFonts w:ascii="Arial" w:eastAsia="Arial" w:hAnsi="Arial" w:cs="Arial"/>
                <w:sz w:val="24"/>
                <w:szCs w:val="24"/>
              </w:rPr>
            </w:pPr>
            <w:r w:rsidRPr="35C9AD2C">
              <w:rPr>
                <w:rFonts w:ascii="Arial" w:eastAsia="Arial" w:hAnsi="Arial" w:cs="Arial"/>
                <w:sz w:val="24"/>
                <w:szCs w:val="24"/>
              </w:rPr>
              <w:t>Torfaen C</w:t>
            </w:r>
            <w:r>
              <w:rPr>
                <w:rFonts w:ascii="Arial" w:eastAsia="Arial" w:hAnsi="Arial" w:cs="Arial"/>
                <w:sz w:val="24"/>
                <w:szCs w:val="24"/>
              </w:rPr>
              <w:t>B</w:t>
            </w:r>
            <w:r w:rsidRPr="35C9AD2C">
              <w:rPr>
                <w:rFonts w:ascii="Arial" w:eastAsia="Arial" w:hAnsi="Arial" w:cs="Arial"/>
                <w:sz w:val="24"/>
                <w:szCs w:val="24"/>
              </w:rPr>
              <w:t>C</w:t>
            </w:r>
          </w:p>
        </w:tc>
      </w:tr>
      <w:tr w:rsidR="003F4683" w14:paraId="29EC27F8" w14:textId="77777777" w:rsidTr="075B704A">
        <w:trPr>
          <w:trHeight w:val="300"/>
        </w:trPr>
        <w:tc>
          <w:tcPr>
            <w:tcW w:w="3810" w:type="dxa"/>
            <w:tcMar>
              <w:left w:w="105" w:type="dxa"/>
              <w:right w:w="105" w:type="dxa"/>
            </w:tcMar>
          </w:tcPr>
          <w:p w14:paraId="352FB182" w14:textId="21A5E7CF" w:rsidR="003F4683" w:rsidRDefault="003F4683" w:rsidP="003F4683">
            <w:pPr>
              <w:rPr>
                <w:rFonts w:ascii="Arial" w:eastAsia="Arial" w:hAnsi="Arial" w:cs="Arial"/>
                <w:sz w:val="24"/>
                <w:szCs w:val="24"/>
              </w:rPr>
            </w:pPr>
            <w:r>
              <w:rPr>
                <w:rFonts w:ascii="Arial" w:eastAsia="Arial" w:hAnsi="Arial" w:cs="Arial"/>
                <w:sz w:val="24"/>
                <w:szCs w:val="24"/>
              </w:rPr>
              <w:t>Simon Hodsdon</w:t>
            </w:r>
          </w:p>
        </w:tc>
        <w:tc>
          <w:tcPr>
            <w:tcW w:w="6375" w:type="dxa"/>
            <w:tcMar>
              <w:left w:w="105" w:type="dxa"/>
              <w:right w:w="105" w:type="dxa"/>
            </w:tcMar>
          </w:tcPr>
          <w:p w14:paraId="08A4FF24" w14:textId="2C831974" w:rsidR="003F4683" w:rsidRDefault="003F4683" w:rsidP="003F4683">
            <w:pPr>
              <w:rPr>
                <w:rFonts w:ascii="Arial" w:eastAsia="Arial" w:hAnsi="Arial" w:cs="Arial"/>
                <w:sz w:val="24"/>
                <w:szCs w:val="24"/>
              </w:rPr>
            </w:pPr>
            <w:r>
              <w:rPr>
                <w:rFonts w:ascii="Arial" w:eastAsia="Arial" w:hAnsi="Arial" w:cs="Arial"/>
                <w:sz w:val="24"/>
                <w:szCs w:val="24"/>
              </w:rPr>
              <w:t xml:space="preserve">Public Health Wales </w:t>
            </w:r>
          </w:p>
        </w:tc>
      </w:tr>
      <w:tr w:rsidR="003F4683" w14:paraId="70033DD4" w14:textId="77777777" w:rsidTr="075B704A">
        <w:trPr>
          <w:trHeight w:val="300"/>
        </w:trPr>
        <w:tc>
          <w:tcPr>
            <w:tcW w:w="3810" w:type="dxa"/>
            <w:tcMar>
              <w:left w:w="105" w:type="dxa"/>
              <w:right w:w="105" w:type="dxa"/>
            </w:tcMar>
          </w:tcPr>
          <w:p w14:paraId="00798872" w14:textId="58BB0B01" w:rsidR="003F4683" w:rsidRDefault="003F4683" w:rsidP="003F4683">
            <w:pPr>
              <w:rPr>
                <w:rFonts w:ascii="Arial" w:eastAsia="Arial" w:hAnsi="Arial" w:cs="Arial"/>
                <w:sz w:val="24"/>
                <w:szCs w:val="24"/>
              </w:rPr>
            </w:pPr>
            <w:r>
              <w:rPr>
                <w:rFonts w:ascii="Arial" w:eastAsia="Arial" w:hAnsi="Arial" w:cs="Arial"/>
                <w:sz w:val="24"/>
                <w:szCs w:val="24"/>
              </w:rPr>
              <w:t>Simon Rushton</w:t>
            </w:r>
          </w:p>
        </w:tc>
        <w:tc>
          <w:tcPr>
            <w:tcW w:w="6375" w:type="dxa"/>
            <w:tcMar>
              <w:left w:w="105" w:type="dxa"/>
              <w:right w:w="105" w:type="dxa"/>
            </w:tcMar>
          </w:tcPr>
          <w:p w14:paraId="517426D9" w14:textId="362E6BCF" w:rsidR="003F4683" w:rsidRDefault="003F4683" w:rsidP="003F4683">
            <w:pPr>
              <w:rPr>
                <w:rFonts w:ascii="Arial" w:eastAsia="Arial" w:hAnsi="Arial" w:cs="Arial"/>
                <w:sz w:val="24"/>
                <w:szCs w:val="24"/>
              </w:rPr>
            </w:pPr>
            <w:r>
              <w:rPr>
                <w:rFonts w:ascii="Arial" w:eastAsia="Arial" w:hAnsi="Arial" w:cs="Arial"/>
                <w:sz w:val="24"/>
                <w:szCs w:val="24"/>
              </w:rPr>
              <w:t>Torfaen CBC</w:t>
            </w:r>
          </w:p>
        </w:tc>
      </w:tr>
      <w:tr w:rsidR="003F4683" w14:paraId="63179822" w14:textId="77777777" w:rsidTr="075B704A">
        <w:trPr>
          <w:trHeight w:val="300"/>
        </w:trPr>
        <w:tc>
          <w:tcPr>
            <w:tcW w:w="3810" w:type="dxa"/>
            <w:tcMar>
              <w:left w:w="105" w:type="dxa"/>
              <w:right w:w="105" w:type="dxa"/>
            </w:tcMar>
          </w:tcPr>
          <w:p w14:paraId="519D44AD" w14:textId="59D7AEE7" w:rsidR="003F4683" w:rsidRDefault="003F4683" w:rsidP="003F4683">
            <w:pPr>
              <w:rPr>
                <w:rFonts w:ascii="Arial" w:eastAsia="Arial" w:hAnsi="Arial" w:cs="Arial"/>
                <w:sz w:val="24"/>
                <w:szCs w:val="24"/>
              </w:rPr>
            </w:pPr>
            <w:r w:rsidRPr="075B704A">
              <w:rPr>
                <w:rFonts w:ascii="Arial" w:eastAsia="Arial" w:hAnsi="Arial" w:cs="Arial"/>
                <w:sz w:val="24"/>
                <w:szCs w:val="24"/>
              </w:rPr>
              <w:t>Sharran Lloyd</w:t>
            </w:r>
          </w:p>
        </w:tc>
        <w:tc>
          <w:tcPr>
            <w:tcW w:w="6375" w:type="dxa"/>
            <w:tcMar>
              <w:left w:w="105" w:type="dxa"/>
              <w:right w:w="105" w:type="dxa"/>
            </w:tcMar>
          </w:tcPr>
          <w:p w14:paraId="092BC3AE" w14:textId="54294B52" w:rsidR="003F4683" w:rsidRDefault="003F4683" w:rsidP="003F4683">
            <w:pPr>
              <w:rPr>
                <w:rFonts w:ascii="Arial" w:eastAsia="Arial" w:hAnsi="Arial" w:cs="Arial"/>
                <w:sz w:val="24"/>
                <w:szCs w:val="24"/>
              </w:rPr>
            </w:pPr>
            <w:r w:rsidRPr="35C9AD2C">
              <w:rPr>
                <w:rFonts w:ascii="Arial" w:eastAsia="Arial" w:hAnsi="Arial" w:cs="Arial"/>
                <w:sz w:val="24"/>
                <w:szCs w:val="24"/>
              </w:rPr>
              <w:t>Monmouthshire CC</w:t>
            </w:r>
          </w:p>
        </w:tc>
      </w:tr>
      <w:tr w:rsidR="003F4683" w14:paraId="681F6545" w14:textId="77777777" w:rsidTr="075B704A">
        <w:trPr>
          <w:trHeight w:val="300"/>
        </w:trPr>
        <w:tc>
          <w:tcPr>
            <w:tcW w:w="3810" w:type="dxa"/>
            <w:tcMar>
              <w:left w:w="105" w:type="dxa"/>
              <w:right w:w="105" w:type="dxa"/>
            </w:tcMar>
          </w:tcPr>
          <w:p w14:paraId="3697D55F" w14:textId="2AB9721D" w:rsidR="003F4683" w:rsidRDefault="003F4683" w:rsidP="003F4683">
            <w:pPr>
              <w:rPr>
                <w:rFonts w:ascii="Arial" w:eastAsia="Arial" w:hAnsi="Arial" w:cs="Arial"/>
                <w:sz w:val="24"/>
                <w:szCs w:val="24"/>
              </w:rPr>
            </w:pPr>
            <w:r w:rsidRPr="075B704A">
              <w:rPr>
                <w:rFonts w:ascii="Arial" w:eastAsia="Arial" w:hAnsi="Arial" w:cs="Arial"/>
                <w:sz w:val="24"/>
                <w:szCs w:val="24"/>
              </w:rPr>
              <w:t>David Arnold</w:t>
            </w:r>
          </w:p>
        </w:tc>
        <w:tc>
          <w:tcPr>
            <w:tcW w:w="6375" w:type="dxa"/>
            <w:tcMar>
              <w:left w:w="105" w:type="dxa"/>
              <w:right w:w="105" w:type="dxa"/>
            </w:tcMar>
          </w:tcPr>
          <w:p w14:paraId="52F1C83A" w14:textId="258F3EAC" w:rsidR="003F4683" w:rsidRDefault="003F4683" w:rsidP="003F4683">
            <w:pPr>
              <w:rPr>
                <w:rFonts w:ascii="Arial" w:eastAsia="Arial" w:hAnsi="Arial" w:cs="Arial"/>
                <w:sz w:val="24"/>
                <w:szCs w:val="24"/>
              </w:rPr>
            </w:pPr>
            <w:r w:rsidRPr="35C9AD2C">
              <w:rPr>
                <w:rFonts w:ascii="Arial" w:eastAsia="Arial" w:hAnsi="Arial" w:cs="Arial"/>
                <w:sz w:val="24"/>
                <w:szCs w:val="24"/>
              </w:rPr>
              <w:t>Blaenau Gwent CBC</w:t>
            </w:r>
          </w:p>
        </w:tc>
      </w:tr>
      <w:tr w:rsidR="003F4683" w14:paraId="5E39A1AA" w14:textId="77777777" w:rsidTr="075B704A">
        <w:trPr>
          <w:trHeight w:val="300"/>
        </w:trPr>
        <w:tc>
          <w:tcPr>
            <w:tcW w:w="3810" w:type="dxa"/>
            <w:tcMar>
              <w:left w:w="105" w:type="dxa"/>
              <w:right w:w="105" w:type="dxa"/>
            </w:tcMar>
          </w:tcPr>
          <w:p w14:paraId="75A06A7F" w14:textId="4D225680" w:rsidR="003F4683" w:rsidRDefault="003F4683" w:rsidP="003F4683">
            <w:pPr>
              <w:rPr>
                <w:rFonts w:ascii="Arial" w:eastAsia="Arial" w:hAnsi="Arial" w:cs="Arial"/>
                <w:sz w:val="24"/>
                <w:szCs w:val="24"/>
              </w:rPr>
            </w:pPr>
            <w:r w:rsidRPr="075B704A">
              <w:rPr>
                <w:rFonts w:ascii="Arial" w:eastAsia="Arial" w:hAnsi="Arial" w:cs="Arial"/>
                <w:sz w:val="24"/>
                <w:szCs w:val="24"/>
              </w:rPr>
              <w:t>Juliet Michael</w:t>
            </w:r>
          </w:p>
        </w:tc>
        <w:tc>
          <w:tcPr>
            <w:tcW w:w="6375" w:type="dxa"/>
            <w:tcMar>
              <w:left w:w="105" w:type="dxa"/>
              <w:right w:w="105" w:type="dxa"/>
            </w:tcMar>
          </w:tcPr>
          <w:p w14:paraId="4C44DB37" w14:textId="7CF3DF19" w:rsidR="003F4683" w:rsidRDefault="003F4683" w:rsidP="003F4683">
            <w:pPr>
              <w:rPr>
                <w:rFonts w:ascii="Arial" w:eastAsia="Arial" w:hAnsi="Arial" w:cs="Arial"/>
                <w:sz w:val="24"/>
                <w:szCs w:val="24"/>
              </w:rPr>
            </w:pPr>
            <w:r w:rsidRPr="35C9AD2C">
              <w:rPr>
                <w:rFonts w:ascii="Arial" w:eastAsia="Arial" w:hAnsi="Arial" w:cs="Arial"/>
                <w:sz w:val="24"/>
                <w:szCs w:val="24"/>
              </w:rPr>
              <w:t>NRW</w:t>
            </w:r>
          </w:p>
        </w:tc>
      </w:tr>
      <w:tr w:rsidR="003F4683" w14:paraId="630F37AA" w14:textId="77777777" w:rsidTr="075B704A">
        <w:trPr>
          <w:trHeight w:val="300"/>
        </w:trPr>
        <w:tc>
          <w:tcPr>
            <w:tcW w:w="3810" w:type="dxa"/>
            <w:tcMar>
              <w:left w:w="105" w:type="dxa"/>
              <w:right w:w="105" w:type="dxa"/>
            </w:tcMar>
          </w:tcPr>
          <w:p w14:paraId="1E50ECF5" w14:textId="61358A3C" w:rsidR="003F4683" w:rsidRDefault="003F4683" w:rsidP="003F4683">
            <w:pPr>
              <w:rPr>
                <w:rFonts w:ascii="Arial" w:eastAsia="Arial" w:hAnsi="Arial" w:cs="Arial"/>
                <w:sz w:val="24"/>
                <w:szCs w:val="24"/>
              </w:rPr>
            </w:pPr>
            <w:r w:rsidRPr="35C9AD2C">
              <w:rPr>
                <w:rFonts w:ascii="Arial" w:eastAsia="Arial" w:hAnsi="Arial" w:cs="Arial"/>
                <w:sz w:val="24"/>
                <w:szCs w:val="24"/>
              </w:rPr>
              <w:t>Janice Dent</w:t>
            </w:r>
          </w:p>
        </w:tc>
        <w:tc>
          <w:tcPr>
            <w:tcW w:w="6375" w:type="dxa"/>
            <w:tcMar>
              <w:left w:w="105" w:type="dxa"/>
              <w:right w:w="105" w:type="dxa"/>
            </w:tcMar>
          </w:tcPr>
          <w:p w14:paraId="3F97E454" w14:textId="0D4C66EA" w:rsidR="003F4683" w:rsidRDefault="003F4683" w:rsidP="003F4683">
            <w:pPr>
              <w:rPr>
                <w:rFonts w:ascii="Arial" w:eastAsia="Arial" w:hAnsi="Arial" w:cs="Arial"/>
                <w:sz w:val="24"/>
                <w:szCs w:val="24"/>
              </w:rPr>
            </w:pPr>
            <w:r w:rsidRPr="075B704A">
              <w:rPr>
                <w:rFonts w:ascii="Arial" w:eastAsia="Arial" w:hAnsi="Arial" w:cs="Arial"/>
                <w:sz w:val="24"/>
                <w:szCs w:val="24"/>
              </w:rPr>
              <w:t>GSWAG Chair, Newport CC</w:t>
            </w:r>
          </w:p>
        </w:tc>
      </w:tr>
      <w:tr w:rsidR="003F4683" w14:paraId="16BEE918" w14:textId="77777777" w:rsidTr="075B704A">
        <w:trPr>
          <w:trHeight w:val="300"/>
        </w:trPr>
        <w:tc>
          <w:tcPr>
            <w:tcW w:w="3810" w:type="dxa"/>
            <w:tcMar>
              <w:left w:w="105" w:type="dxa"/>
              <w:right w:w="105" w:type="dxa"/>
            </w:tcMar>
          </w:tcPr>
          <w:p w14:paraId="1C168BD5" w14:textId="24204EF7" w:rsidR="003F4683" w:rsidRDefault="003F4683" w:rsidP="003F4683">
            <w:pPr>
              <w:rPr>
                <w:rFonts w:ascii="Arial" w:eastAsia="Arial" w:hAnsi="Arial" w:cs="Arial"/>
                <w:sz w:val="24"/>
                <w:szCs w:val="24"/>
              </w:rPr>
            </w:pPr>
            <w:r w:rsidRPr="075B704A">
              <w:rPr>
                <w:rFonts w:ascii="Arial" w:eastAsia="Arial" w:hAnsi="Arial" w:cs="Arial"/>
                <w:sz w:val="24"/>
                <w:szCs w:val="24"/>
              </w:rPr>
              <w:t>Cllr Penny Jones</w:t>
            </w:r>
          </w:p>
        </w:tc>
        <w:tc>
          <w:tcPr>
            <w:tcW w:w="6375" w:type="dxa"/>
            <w:tcMar>
              <w:left w:w="105" w:type="dxa"/>
              <w:right w:w="105" w:type="dxa"/>
            </w:tcMar>
          </w:tcPr>
          <w:p w14:paraId="2B056746" w14:textId="0DFDC0F2" w:rsidR="003F4683" w:rsidRDefault="003F4683" w:rsidP="003F4683">
            <w:pPr>
              <w:rPr>
                <w:rFonts w:ascii="Arial" w:eastAsia="Arial" w:hAnsi="Arial" w:cs="Arial"/>
                <w:sz w:val="24"/>
                <w:szCs w:val="24"/>
              </w:rPr>
            </w:pPr>
            <w:r w:rsidRPr="075B704A">
              <w:rPr>
                <w:rFonts w:ascii="Arial" w:eastAsia="Arial" w:hAnsi="Arial" w:cs="Arial"/>
                <w:sz w:val="24"/>
                <w:szCs w:val="24"/>
              </w:rPr>
              <w:t>PSB Regional Scrutiny Vice Chair</w:t>
            </w:r>
          </w:p>
        </w:tc>
      </w:tr>
    </w:tbl>
    <w:p w14:paraId="331E2ED8" w14:textId="23958490" w:rsidR="35C9AD2C" w:rsidRDefault="35C9AD2C" w:rsidP="35C9AD2C">
      <w:pPr>
        <w:spacing w:after="0" w:line="240" w:lineRule="auto"/>
        <w:rPr>
          <w:rFonts w:ascii="Arial" w:eastAsia="Arial" w:hAnsi="Arial" w:cs="Arial"/>
          <w:color w:val="000000" w:themeColor="text1"/>
          <w:sz w:val="24"/>
          <w:szCs w:val="24"/>
        </w:rPr>
      </w:pPr>
    </w:p>
    <w:p w14:paraId="58CB32B8" w14:textId="5D23B517" w:rsidR="166195D1" w:rsidRDefault="166195D1" w:rsidP="35C9AD2C">
      <w:pPr>
        <w:spacing w:after="0" w:line="240" w:lineRule="auto"/>
        <w:rPr>
          <w:rFonts w:ascii="Arial" w:eastAsia="Arial" w:hAnsi="Arial" w:cs="Arial"/>
          <w:color w:val="000000" w:themeColor="text1"/>
          <w:sz w:val="24"/>
          <w:szCs w:val="24"/>
        </w:rPr>
      </w:pPr>
      <w:r w:rsidRPr="35C9AD2C">
        <w:rPr>
          <w:rStyle w:val="SubtleEmphasis"/>
          <w:rFonts w:ascii="Arial" w:eastAsia="Arial" w:hAnsi="Arial" w:cs="Arial"/>
          <w:b/>
          <w:bCs/>
          <w:i w:val="0"/>
          <w:iCs w:val="0"/>
          <w:color w:val="000000" w:themeColor="text1"/>
          <w:sz w:val="24"/>
          <w:szCs w:val="24"/>
        </w:rPr>
        <w:t>Apologies:</w:t>
      </w:r>
    </w:p>
    <w:tbl>
      <w:tblPr>
        <w:tblStyle w:val="TableGrid"/>
        <w:tblW w:w="1018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810"/>
        <w:gridCol w:w="6375"/>
      </w:tblGrid>
      <w:tr w:rsidR="00A92637" w14:paraId="6CD2B656" w14:textId="77777777" w:rsidTr="075B704A">
        <w:trPr>
          <w:trHeight w:val="300"/>
        </w:trPr>
        <w:tc>
          <w:tcPr>
            <w:tcW w:w="3810" w:type="dxa"/>
            <w:tcMar>
              <w:left w:w="105" w:type="dxa"/>
              <w:right w:w="105" w:type="dxa"/>
            </w:tcMar>
          </w:tcPr>
          <w:p w14:paraId="769CE3D3" w14:textId="35488C3A" w:rsidR="00A92637" w:rsidRPr="35C9AD2C" w:rsidRDefault="00A92637" w:rsidP="35C9AD2C">
            <w:pPr>
              <w:rPr>
                <w:rFonts w:ascii="Arial" w:eastAsia="Arial" w:hAnsi="Arial" w:cs="Arial"/>
                <w:sz w:val="24"/>
                <w:szCs w:val="24"/>
              </w:rPr>
            </w:pPr>
            <w:r w:rsidRPr="00A92637">
              <w:rPr>
                <w:rFonts w:ascii="Arial" w:eastAsia="Arial" w:hAnsi="Arial" w:cs="Arial"/>
                <w:sz w:val="24"/>
                <w:szCs w:val="24"/>
              </w:rPr>
              <w:t>Amanda Lewis</w:t>
            </w:r>
          </w:p>
        </w:tc>
        <w:tc>
          <w:tcPr>
            <w:tcW w:w="6375" w:type="dxa"/>
            <w:tcMar>
              <w:left w:w="105" w:type="dxa"/>
              <w:right w:w="105" w:type="dxa"/>
            </w:tcMar>
          </w:tcPr>
          <w:p w14:paraId="7BDD1DF2" w14:textId="5CA6F49A" w:rsidR="00A92637" w:rsidRPr="35C9AD2C" w:rsidRDefault="00A92637" w:rsidP="35C9AD2C">
            <w:pPr>
              <w:rPr>
                <w:rFonts w:ascii="Arial" w:eastAsia="Arial" w:hAnsi="Arial" w:cs="Arial"/>
                <w:sz w:val="24"/>
                <w:szCs w:val="24"/>
              </w:rPr>
            </w:pPr>
            <w:r w:rsidRPr="00A92637">
              <w:rPr>
                <w:rFonts w:ascii="Arial" w:eastAsia="Arial" w:hAnsi="Arial" w:cs="Arial"/>
                <w:sz w:val="24"/>
                <w:szCs w:val="24"/>
              </w:rPr>
              <w:t>Probation Delivery Unit</w:t>
            </w:r>
          </w:p>
        </w:tc>
      </w:tr>
      <w:tr w:rsidR="007947C7" w14:paraId="1AA7382B" w14:textId="77777777" w:rsidTr="075B704A">
        <w:trPr>
          <w:trHeight w:val="300"/>
        </w:trPr>
        <w:tc>
          <w:tcPr>
            <w:tcW w:w="3810" w:type="dxa"/>
            <w:tcMar>
              <w:left w:w="105" w:type="dxa"/>
              <w:right w:w="105" w:type="dxa"/>
            </w:tcMar>
          </w:tcPr>
          <w:p w14:paraId="266FA1F8" w14:textId="783D8719" w:rsidR="007947C7" w:rsidRPr="35C9AD2C" w:rsidRDefault="007947C7" w:rsidP="35C9AD2C">
            <w:pPr>
              <w:rPr>
                <w:rFonts w:ascii="Arial" w:eastAsia="Arial" w:hAnsi="Arial" w:cs="Arial"/>
                <w:sz w:val="24"/>
                <w:szCs w:val="24"/>
              </w:rPr>
            </w:pPr>
            <w:r w:rsidRPr="007947C7">
              <w:rPr>
                <w:rFonts w:ascii="Arial" w:eastAsia="Arial" w:hAnsi="Arial" w:cs="Arial"/>
                <w:sz w:val="24"/>
                <w:szCs w:val="24"/>
              </w:rPr>
              <w:t>Fin Monahan (represented by Steve Lang)</w:t>
            </w:r>
          </w:p>
        </w:tc>
        <w:tc>
          <w:tcPr>
            <w:tcW w:w="6375" w:type="dxa"/>
            <w:tcMar>
              <w:left w:w="105" w:type="dxa"/>
              <w:right w:w="105" w:type="dxa"/>
            </w:tcMar>
          </w:tcPr>
          <w:p w14:paraId="23A561D7" w14:textId="4ACE07D7" w:rsidR="007947C7" w:rsidRPr="35C9AD2C" w:rsidRDefault="007947C7" w:rsidP="35C9AD2C">
            <w:pPr>
              <w:rPr>
                <w:rFonts w:ascii="Arial" w:eastAsia="Arial" w:hAnsi="Arial" w:cs="Arial"/>
                <w:sz w:val="24"/>
                <w:szCs w:val="24"/>
              </w:rPr>
            </w:pPr>
            <w:r>
              <w:rPr>
                <w:rFonts w:ascii="Arial" w:eastAsia="Arial" w:hAnsi="Arial" w:cs="Arial"/>
                <w:sz w:val="24"/>
                <w:szCs w:val="24"/>
              </w:rPr>
              <w:t>SWFRS</w:t>
            </w:r>
          </w:p>
        </w:tc>
      </w:tr>
      <w:tr w:rsidR="35C9AD2C" w14:paraId="0357037C" w14:textId="77777777" w:rsidTr="075B704A">
        <w:trPr>
          <w:trHeight w:val="300"/>
        </w:trPr>
        <w:tc>
          <w:tcPr>
            <w:tcW w:w="3810" w:type="dxa"/>
            <w:tcMar>
              <w:left w:w="105" w:type="dxa"/>
              <w:right w:w="105" w:type="dxa"/>
            </w:tcMar>
          </w:tcPr>
          <w:p w14:paraId="17A4CB5A" w14:textId="40C37297" w:rsidR="35C9AD2C" w:rsidRDefault="35C9AD2C" w:rsidP="35C9AD2C">
            <w:pPr>
              <w:rPr>
                <w:rFonts w:ascii="Arial" w:eastAsia="Arial" w:hAnsi="Arial" w:cs="Arial"/>
                <w:sz w:val="24"/>
                <w:szCs w:val="24"/>
              </w:rPr>
            </w:pPr>
            <w:r w:rsidRPr="35C9AD2C">
              <w:rPr>
                <w:rFonts w:ascii="Arial" w:eastAsia="Arial" w:hAnsi="Arial" w:cs="Arial"/>
                <w:sz w:val="24"/>
                <w:szCs w:val="24"/>
              </w:rPr>
              <w:t>Mark Hobrough (represented by</w:t>
            </w:r>
            <w:r w:rsidR="00E75092">
              <w:rPr>
                <w:rFonts w:ascii="Arial" w:eastAsia="Arial" w:hAnsi="Arial" w:cs="Arial"/>
                <w:sz w:val="24"/>
                <w:szCs w:val="24"/>
              </w:rPr>
              <w:t xml:space="preserve"> Chief Supt.</w:t>
            </w:r>
            <w:r w:rsidRPr="35C9AD2C">
              <w:rPr>
                <w:rFonts w:ascii="Arial" w:eastAsia="Arial" w:hAnsi="Arial" w:cs="Arial"/>
                <w:sz w:val="24"/>
                <w:szCs w:val="24"/>
              </w:rPr>
              <w:t xml:space="preserve"> </w:t>
            </w:r>
            <w:r w:rsidR="00E75092">
              <w:rPr>
                <w:rFonts w:ascii="Arial" w:eastAsia="Arial" w:hAnsi="Arial" w:cs="Arial"/>
                <w:sz w:val="24"/>
                <w:szCs w:val="24"/>
              </w:rPr>
              <w:t>Carl Williams</w:t>
            </w:r>
            <w:r w:rsidRPr="35C9AD2C">
              <w:rPr>
                <w:rFonts w:ascii="Arial" w:eastAsia="Arial" w:hAnsi="Arial" w:cs="Arial"/>
                <w:sz w:val="24"/>
                <w:szCs w:val="24"/>
              </w:rPr>
              <w:t>)</w:t>
            </w:r>
          </w:p>
        </w:tc>
        <w:tc>
          <w:tcPr>
            <w:tcW w:w="6375" w:type="dxa"/>
            <w:tcMar>
              <w:left w:w="105" w:type="dxa"/>
              <w:right w:w="105" w:type="dxa"/>
            </w:tcMar>
          </w:tcPr>
          <w:p w14:paraId="442F2AA1" w14:textId="7D095AFF" w:rsidR="35C9AD2C" w:rsidRDefault="35C9AD2C" w:rsidP="35C9AD2C">
            <w:pPr>
              <w:rPr>
                <w:rFonts w:ascii="Arial" w:eastAsia="Arial" w:hAnsi="Arial" w:cs="Arial"/>
                <w:sz w:val="24"/>
                <w:szCs w:val="24"/>
              </w:rPr>
            </w:pPr>
            <w:r w:rsidRPr="35C9AD2C">
              <w:rPr>
                <w:rFonts w:ascii="Arial" w:eastAsia="Arial" w:hAnsi="Arial" w:cs="Arial"/>
                <w:sz w:val="24"/>
                <w:szCs w:val="24"/>
              </w:rPr>
              <w:t>Gwent Police</w:t>
            </w:r>
          </w:p>
        </w:tc>
      </w:tr>
      <w:tr w:rsidR="075B704A" w14:paraId="09DFF22C" w14:textId="77777777" w:rsidTr="075B704A">
        <w:trPr>
          <w:trHeight w:val="300"/>
        </w:trPr>
        <w:tc>
          <w:tcPr>
            <w:tcW w:w="3810" w:type="dxa"/>
            <w:tcMar>
              <w:left w:w="105" w:type="dxa"/>
              <w:right w:w="105" w:type="dxa"/>
            </w:tcMar>
          </w:tcPr>
          <w:p w14:paraId="40719603" w14:textId="646C3EA2" w:rsidR="12017630" w:rsidRDefault="12017630" w:rsidP="075B704A">
            <w:pPr>
              <w:rPr>
                <w:rFonts w:ascii="Arial" w:eastAsia="Arial" w:hAnsi="Arial" w:cs="Arial"/>
                <w:sz w:val="24"/>
                <w:szCs w:val="24"/>
              </w:rPr>
            </w:pPr>
            <w:r w:rsidRPr="075B704A">
              <w:rPr>
                <w:rFonts w:ascii="Arial" w:eastAsia="Arial" w:hAnsi="Arial" w:cs="Arial"/>
                <w:sz w:val="24"/>
                <w:szCs w:val="24"/>
              </w:rPr>
              <w:t xml:space="preserve">Nicola </w:t>
            </w:r>
            <w:r w:rsidRPr="075B704A">
              <w:rPr>
                <w:rFonts w:ascii="Arial" w:hAnsi="Arial" w:cs="Arial"/>
                <w:sz w:val="24"/>
                <w:szCs w:val="24"/>
              </w:rPr>
              <w:t>Prygodzicz</w:t>
            </w:r>
          </w:p>
        </w:tc>
        <w:tc>
          <w:tcPr>
            <w:tcW w:w="6375" w:type="dxa"/>
            <w:tcMar>
              <w:left w:w="105" w:type="dxa"/>
              <w:right w:w="105" w:type="dxa"/>
            </w:tcMar>
          </w:tcPr>
          <w:p w14:paraId="283EC2A2" w14:textId="7AF33C10" w:rsidR="12017630" w:rsidRDefault="12017630" w:rsidP="075B704A">
            <w:pPr>
              <w:rPr>
                <w:rFonts w:ascii="Arial" w:eastAsia="Arial" w:hAnsi="Arial" w:cs="Arial"/>
                <w:sz w:val="24"/>
                <w:szCs w:val="24"/>
              </w:rPr>
            </w:pPr>
            <w:r w:rsidRPr="075B704A">
              <w:rPr>
                <w:rFonts w:ascii="Arial" w:eastAsia="Arial" w:hAnsi="Arial" w:cs="Arial"/>
                <w:sz w:val="24"/>
                <w:szCs w:val="24"/>
              </w:rPr>
              <w:t>ABUHB</w:t>
            </w:r>
          </w:p>
        </w:tc>
      </w:tr>
      <w:tr w:rsidR="075B704A" w14:paraId="04C95BF2" w14:textId="77777777" w:rsidTr="075B704A">
        <w:trPr>
          <w:trHeight w:val="300"/>
        </w:trPr>
        <w:tc>
          <w:tcPr>
            <w:tcW w:w="3810" w:type="dxa"/>
            <w:tcMar>
              <w:left w:w="105" w:type="dxa"/>
              <w:right w:w="105" w:type="dxa"/>
            </w:tcMar>
          </w:tcPr>
          <w:p w14:paraId="4F487CCB" w14:textId="44371C09" w:rsidR="668DAAD9" w:rsidRDefault="668DAAD9" w:rsidP="075B704A">
            <w:pPr>
              <w:rPr>
                <w:rFonts w:ascii="Arial" w:eastAsia="Arial" w:hAnsi="Arial" w:cs="Arial"/>
                <w:sz w:val="24"/>
                <w:szCs w:val="24"/>
              </w:rPr>
            </w:pPr>
            <w:r w:rsidRPr="075B704A">
              <w:rPr>
                <w:rFonts w:ascii="Arial" w:eastAsia="Arial" w:hAnsi="Arial" w:cs="Arial"/>
                <w:sz w:val="24"/>
                <w:szCs w:val="24"/>
              </w:rPr>
              <w:t xml:space="preserve">Tracy Daszkiewicz </w:t>
            </w:r>
            <w:r w:rsidR="00146995">
              <w:rPr>
                <w:rFonts w:ascii="Arial" w:eastAsia="Arial" w:hAnsi="Arial" w:cs="Arial"/>
                <w:sz w:val="24"/>
                <w:szCs w:val="24"/>
              </w:rPr>
              <w:t xml:space="preserve">– Vice Chair - </w:t>
            </w:r>
            <w:r w:rsidRPr="075B704A">
              <w:rPr>
                <w:rFonts w:ascii="Arial" w:eastAsia="Arial" w:hAnsi="Arial" w:cs="Arial"/>
                <w:sz w:val="24"/>
                <w:szCs w:val="24"/>
              </w:rPr>
              <w:t>(represented by</w:t>
            </w:r>
            <w:r w:rsidR="00146995">
              <w:rPr>
                <w:rFonts w:ascii="Arial" w:eastAsia="Arial" w:hAnsi="Arial" w:cs="Arial"/>
                <w:sz w:val="24"/>
                <w:szCs w:val="24"/>
              </w:rPr>
              <w:t xml:space="preserve"> James Attwood</w:t>
            </w:r>
            <w:r w:rsidRPr="075B704A">
              <w:rPr>
                <w:rFonts w:ascii="Arial" w:eastAsia="Arial" w:hAnsi="Arial" w:cs="Arial"/>
                <w:sz w:val="24"/>
                <w:szCs w:val="24"/>
              </w:rPr>
              <w:t>)</w:t>
            </w:r>
          </w:p>
          <w:p w14:paraId="25547C62" w14:textId="5D4F700A" w:rsidR="075B704A" w:rsidRDefault="075B704A" w:rsidP="075B704A">
            <w:pPr>
              <w:rPr>
                <w:rFonts w:ascii="Arial" w:eastAsia="Arial" w:hAnsi="Arial" w:cs="Arial"/>
                <w:sz w:val="24"/>
                <w:szCs w:val="24"/>
              </w:rPr>
            </w:pPr>
          </w:p>
        </w:tc>
        <w:tc>
          <w:tcPr>
            <w:tcW w:w="6375" w:type="dxa"/>
            <w:tcMar>
              <w:left w:w="105" w:type="dxa"/>
              <w:right w:w="105" w:type="dxa"/>
            </w:tcMar>
          </w:tcPr>
          <w:p w14:paraId="689743E2" w14:textId="7F684C77" w:rsidR="668DAAD9" w:rsidRDefault="668DAAD9" w:rsidP="075B704A">
            <w:pPr>
              <w:rPr>
                <w:rFonts w:ascii="Arial" w:eastAsia="Arial" w:hAnsi="Arial" w:cs="Arial"/>
                <w:sz w:val="24"/>
                <w:szCs w:val="24"/>
              </w:rPr>
            </w:pPr>
            <w:r w:rsidRPr="075B704A">
              <w:rPr>
                <w:rFonts w:ascii="Arial" w:eastAsia="Arial" w:hAnsi="Arial" w:cs="Arial"/>
                <w:sz w:val="24"/>
                <w:szCs w:val="24"/>
              </w:rPr>
              <w:t>ABUHB</w:t>
            </w:r>
            <w:r w:rsidR="00D079E8">
              <w:rPr>
                <w:rFonts w:ascii="Arial" w:eastAsia="Arial" w:hAnsi="Arial" w:cs="Arial"/>
                <w:sz w:val="24"/>
                <w:szCs w:val="24"/>
              </w:rPr>
              <w:t xml:space="preserve"> Public Health</w:t>
            </w:r>
            <w:r w:rsidRPr="075B704A">
              <w:rPr>
                <w:rFonts w:ascii="Arial" w:eastAsia="Arial" w:hAnsi="Arial" w:cs="Arial"/>
                <w:sz w:val="24"/>
                <w:szCs w:val="24"/>
              </w:rPr>
              <w:t xml:space="preserve"> </w:t>
            </w:r>
            <w:r w:rsidR="006804F0">
              <w:rPr>
                <w:rFonts w:ascii="Arial" w:eastAsia="Arial" w:hAnsi="Arial" w:cs="Arial"/>
                <w:sz w:val="24"/>
                <w:szCs w:val="24"/>
              </w:rPr>
              <w:t xml:space="preserve">Team </w:t>
            </w:r>
            <w:r w:rsidRPr="075B704A">
              <w:rPr>
                <w:rFonts w:ascii="Arial" w:eastAsia="Arial" w:hAnsi="Arial" w:cs="Arial"/>
                <w:sz w:val="24"/>
                <w:szCs w:val="24"/>
              </w:rPr>
              <w:t>(Vice Chair PSB)</w:t>
            </w:r>
          </w:p>
          <w:p w14:paraId="241EF590" w14:textId="5A02631E" w:rsidR="075B704A" w:rsidRDefault="075B704A" w:rsidP="075B704A">
            <w:pPr>
              <w:rPr>
                <w:rFonts w:ascii="Arial" w:eastAsia="Arial" w:hAnsi="Arial" w:cs="Arial"/>
                <w:sz w:val="24"/>
                <w:szCs w:val="24"/>
              </w:rPr>
            </w:pPr>
          </w:p>
        </w:tc>
      </w:tr>
    </w:tbl>
    <w:p w14:paraId="4858E260" w14:textId="72BC3B8C" w:rsidR="35C9AD2C" w:rsidRDefault="35C9AD2C" w:rsidP="00FF58C9">
      <w:pPr>
        <w:tabs>
          <w:tab w:val="left" w:pos="426"/>
        </w:tabs>
        <w:spacing w:line="240" w:lineRule="auto"/>
        <w:ind w:right="-838"/>
        <w:rPr>
          <w:rFonts w:ascii="Arial" w:eastAsia="Arial" w:hAnsi="Arial" w:cs="Arial"/>
          <w:b/>
          <w:bCs/>
          <w:color w:val="0070C0"/>
        </w:rPr>
      </w:pPr>
    </w:p>
    <w:p w14:paraId="2601A786" w14:textId="77777777" w:rsidR="00AE5AEB" w:rsidRDefault="00AE5AEB" w:rsidP="005F69ED">
      <w:pPr>
        <w:spacing w:line="240" w:lineRule="auto"/>
        <w:ind w:right="-838"/>
        <w:jc w:val="center"/>
        <w:rPr>
          <w:rFonts w:ascii="Arial" w:eastAsia="Arial" w:hAnsi="Arial" w:cs="Arial"/>
          <w:b/>
          <w:bCs/>
          <w:color w:val="000000" w:themeColor="text1"/>
          <w:sz w:val="32"/>
          <w:szCs w:val="32"/>
        </w:rPr>
      </w:pPr>
      <w:r>
        <w:rPr>
          <w:rFonts w:ascii="Arial" w:eastAsia="Arial" w:hAnsi="Arial" w:cs="Arial"/>
          <w:b/>
          <w:bCs/>
          <w:color w:val="000000" w:themeColor="text1"/>
          <w:sz w:val="32"/>
          <w:szCs w:val="32"/>
        </w:rPr>
        <w:t>Agenda</w:t>
      </w:r>
    </w:p>
    <w:bookmarkStart w:id="0" w:name="_MON_1826367949"/>
    <w:bookmarkEnd w:id="0"/>
    <w:bookmarkStart w:id="1" w:name="_MON_1817301673"/>
    <w:bookmarkEnd w:id="1"/>
    <w:p w14:paraId="679E9CD1" w14:textId="7C37EF59" w:rsidR="00AE5AEB" w:rsidRPr="00006D30" w:rsidRDefault="00006D30" w:rsidP="00006D30">
      <w:pPr>
        <w:spacing w:line="240" w:lineRule="auto"/>
        <w:ind w:right="-838"/>
        <w:jc w:val="center"/>
      </w:pPr>
      <w:r>
        <w:object w:dxaOrig="1543" w:dyaOrig="995" w14:anchorId="0EFDFE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0" o:title=""/>
          </v:shape>
          <o:OLEObject Type="Embed" ProgID="Word.Document.12" ShapeID="_x0000_i1025" DrawAspect="Icon" ObjectID="_1826368443" r:id="rId11">
            <o:FieldCodes>\s</o:FieldCodes>
          </o:OLEObject>
        </w:object>
      </w:r>
    </w:p>
    <w:p w14:paraId="2DBDE61C" w14:textId="587545BF" w:rsidR="35C9AD2C" w:rsidRPr="003A714B" w:rsidRDefault="006209D1" w:rsidP="005F69ED">
      <w:pPr>
        <w:spacing w:line="240" w:lineRule="auto"/>
        <w:ind w:right="-838"/>
        <w:jc w:val="center"/>
        <w:rPr>
          <w:rFonts w:ascii="Arial" w:eastAsia="Arial" w:hAnsi="Arial" w:cs="Arial"/>
          <w:b/>
          <w:bCs/>
          <w:color w:val="000000" w:themeColor="text1"/>
          <w:sz w:val="32"/>
          <w:szCs w:val="32"/>
        </w:rPr>
      </w:pPr>
      <w:r>
        <w:rPr>
          <w:rFonts w:ascii="Arial" w:eastAsia="Arial" w:hAnsi="Arial" w:cs="Arial"/>
          <w:b/>
          <w:bCs/>
          <w:color w:val="000000" w:themeColor="text1"/>
          <w:sz w:val="32"/>
          <w:szCs w:val="32"/>
        </w:rPr>
        <w:t xml:space="preserve">Summary of </w:t>
      </w:r>
      <w:r w:rsidR="001A7ECD">
        <w:rPr>
          <w:rFonts w:ascii="Arial" w:eastAsia="Arial" w:hAnsi="Arial" w:cs="Arial"/>
          <w:b/>
          <w:bCs/>
          <w:color w:val="000000" w:themeColor="text1"/>
          <w:sz w:val="32"/>
          <w:szCs w:val="32"/>
        </w:rPr>
        <w:t>A</w:t>
      </w:r>
      <w:r w:rsidR="005F69ED" w:rsidRPr="003A714B">
        <w:rPr>
          <w:rFonts w:ascii="Arial" w:eastAsia="Arial" w:hAnsi="Arial" w:cs="Arial"/>
          <w:b/>
          <w:bCs/>
          <w:color w:val="000000" w:themeColor="text1"/>
          <w:sz w:val="32"/>
          <w:szCs w:val="32"/>
        </w:rPr>
        <w:t>ctions</w:t>
      </w:r>
    </w:p>
    <w:p w14:paraId="394D8454" w14:textId="688DBBAB" w:rsidR="003279F5" w:rsidRDefault="003279F5" w:rsidP="48C02681">
      <w:pPr>
        <w:spacing w:line="240" w:lineRule="auto"/>
        <w:ind w:right="-838"/>
        <w:jc w:val="center"/>
        <w:rPr>
          <w:rFonts w:ascii="Arial" w:eastAsia="Arial" w:hAnsi="Arial" w:cs="Arial"/>
          <w:b/>
          <w:bCs/>
          <w:color w:val="000000" w:themeColor="text1"/>
        </w:rPr>
      </w:pPr>
    </w:p>
    <w:tbl>
      <w:tblPr>
        <w:tblStyle w:val="TableGrid"/>
        <w:tblW w:w="9149" w:type="dxa"/>
        <w:tblLayout w:type="fixed"/>
        <w:tblLook w:val="06A0" w:firstRow="1" w:lastRow="0" w:firstColumn="1" w:lastColumn="0" w:noHBand="1" w:noVBand="1"/>
      </w:tblPr>
      <w:tblGrid>
        <w:gridCol w:w="870"/>
        <w:gridCol w:w="4560"/>
        <w:gridCol w:w="2085"/>
        <w:gridCol w:w="1634"/>
      </w:tblGrid>
      <w:tr w:rsidR="48C02681" w14:paraId="4A9393E8" w14:textId="77777777" w:rsidTr="3C4343DE">
        <w:trPr>
          <w:trHeight w:val="300"/>
        </w:trPr>
        <w:tc>
          <w:tcPr>
            <w:tcW w:w="870" w:type="dxa"/>
          </w:tcPr>
          <w:p w14:paraId="247F2F82" w14:textId="008C559A" w:rsidR="75125EC3" w:rsidRDefault="75125EC3" w:rsidP="48C02681">
            <w:pPr>
              <w:rPr>
                <w:rFonts w:ascii="Arial" w:eastAsia="Arial" w:hAnsi="Arial" w:cs="Arial"/>
                <w:b/>
                <w:bCs/>
                <w:color w:val="000000" w:themeColor="text1"/>
              </w:rPr>
            </w:pPr>
            <w:r w:rsidRPr="48C02681">
              <w:rPr>
                <w:rFonts w:ascii="Arial" w:eastAsia="Arial" w:hAnsi="Arial" w:cs="Arial"/>
                <w:b/>
                <w:bCs/>
                <w:color w:val="000000" w:themeColor="text1"/>
              </w:rPr>
              <w:t>ITEM</w:t>
            </w:r>
          </w:p>
        </w:tc>
        <w:tc>
          <w:tcPr>
            <w:tcW w:w="4560" w:type="dxa"/>
          </w:tcPr>
          <w:p w14:paraId="2E11BB6A" w14:textId="4FE6E494" w:rsidR="75125EC3" w:rsidRDefault="75125EC3" w:rsidP="48C02681">
            <w:pPr>
              <w:rPr>
                <w:rFonts w:ascii="Arial" w:eastAsia="Arial" w:hAnsi="Arial" w:cs="Arial"/>
                <w:b/>
                <w:bCs/>
                <w:color w:val="000000" w:themeColor="text1"/>
              </w:rPr>
            </w:pPr>
            <w:r w:rsidRPr="48C02681">
              <w:rPr>
                <w:rFonts w:ascii="Arial" w:eastAsia="Arial" w:hAnsi="Arial" w:cs="Arial"/>
                <w:b/>
                <w:bCs/>
                <w:color w:val="000000" w:themeColor="text1"/>
              </w:rPr>
              <w:t>ACTION</w:t>
            </w:r>
          </w:p>
        </w:tc>
        <w:tc>
          <w:tcPr>
            <w:tcW w:w="2085" w:type="dxa"/>
          </w:tcPr>
          <w:p w14:paraId="183F01B4" w14:textId="034556F0" w:rsidR="75125EC3" w:rsidRDefault="75125EC3" w:rsidP="48C02681">
            <w:pPr>
              <w:rPr>
                <w:rFonts w:ascii="Arial" w:eastAsia="Arial" w:hAnsi="Arial" w:cs="Arial"/>
                <w:b/>
                <w:bCs/>
                <w:color w:val="000000" w:themeColor="text1"/>
              </w:rPr>
            </w:pPr>
            <w:r w:rsidRPr="48C02681">
              <w:rPr>
                <w:rFonts w:ascii="Arial" w:eastAsia="Arial" w:hAnsi="Arial" w:cs="Arial"/>
                <w:b/>
                <w:bCs/>
                <w:color w:val="000000" w:themeColor="text1"/>
              </w:rPr>
              <w:t>RESPONSIBILITY</w:t>
            </w:r>
          </w:p>
        </w:tc>
        <w:tc>
          <w:tcPr>
            <w:tcW w:w="1634" w:type="dxa"/>
          </w:tcPr>
          <w:p w14:paraId="61BB73C3" w14:textId="351CCCBF" w:rsidR="75125EC3" w:rsidRDefault="75125EC3" w:rsidP="48C02681">
            <w:pPr>
              <w:rPr>
                <w:rFonts w:ascii="Arial" w:eastAsia="Arial" w:hAnsi="Arial" w:cs="Arial"/>
                <w:b/>
                <w:bCs/>
                <w:color w:val="000000" w:themeColor="text1"/>
              </w:rPr>
            </w:pPr>
            <w:r w:rsidRPr="67EC26A7">
              <w:rPr>
                <w:rFonts w:ascii="Arial" w:eastAsia="Arial" w:hAnsi="Arial" w:cs="Arial"/>
                <w:b/>
                <w:bCs/>
                <w:color w:val="000000" w:themeColor="text1"/>
              </w:rPr>
              <w:t>DEADLINE</w:t>
            </w:r>
            <w:r w:rsidR="49E409CC" w:rsidRPr="67EC26A7">
              <w:rPr>
                <w:rFonts w:ascii="Arial" w:eastAsia="Arial" w:hAnsi="Arial" w:cs="Arial"/>
                <w:b/>
                <w:bCs/>
                <w:color w:val="000000" w:themeColor="text1"/>
              </w:rPr>
              <w:t xml:space="preserve"> &amp; PROGRESS</w:t>
            </w:r>
          </w:p>
        </w:tc>
      </w:tr>
      <w:tr w:rsidR="48C02681" w14:paraId="0B534EDC" w14:textId="77777777" w:rsidTr="3C4343DE">
        <w:trPr>
          <w:trHeight w:val="300"/>
        </w:trPr>
        <w:tc>
          <w:tcPr>
            <w:tcW w:w="870" w:type="dxa"/>
          </w:tcPr>
          <w:p w14:paraId="7C05700B" w14:textId="59265A64" w:rsidR="6DCF6060" w:rsidRDefault="5A59DFBE" w:rsidP="48C02681">
            <w:pPr>
              <w:rPr>
                <w:rFonts w:ascii="Arial" w:eastAsia="Arial" w:hAnsi="Arial" w:cs="Arial"/>
                <w:color w:val="000000" w:themeColor="text1"/>
              </w:rPr>
            </w:pPr>
            <w:r w:rsidRPr="68C1CFCC">
              <w:rPr>
                <w:rFonts w:ascii="Arial" w:eastAsia="Arial" w:hAnsi="Arial" w:cs="Arial"/>
                <w:color w:val="000000" w:themeColor="text1"/>
              </w:rPr>
              <w:t>3</w:t>
            </w:r>
          </w:p>
        </w:tc>
        <w:tc>
          <w:tcPr>
            <w:tcW w:w="4560" w:type="dxa"/>
          </w:tcPr>
          <w:p w14:paraId="3E1632D4" w14:textId="0F19CA02" w:rsidR="1D273E4F" w:rsidRPr="00B135C3" w:rsidRDefault="49E409CC" w:rsidP="67EC26A7">
            <w:pPr>
              <w:rPr>
                <w:b/>
                <w:bCs/>
              </w:rPr>
            </w:pPr>
            <w:r w:rsidRPr="68C1CFCC">
              <w:rPr>
                <w:b/>
                <w:bCs/>
              </w:rPr>
              <w:t>Annual Report Publication &amp; Circulation</w:t>
            </w:r>
          </w:p>
          <w:p w14:paraId="63398B26" w14:textId="47DE695A" w:rsidR="1D273E4F" w:rsidRPr="00B135C3" w:rsidRDefault="49E409CC" w:rsidP="48C02681">
            <w:r>
              <w:lastRenderedPageBreak/>
              <w:t>GSWAG officers to ensure the annual report is published on the PSB website and circulated as per legislation.</w:t>
            </w:r>
          </w:p>
          <w:p w14:paraId="132BE41E" w14:textId="121D87C5" w:rsidR="1D273E4F" w:rsidRPr="00B135C3" w:rsidRDefault="1D273E4F" w:rsidP="48C02681">
            <w:pPr>
              <w:rPr>
                <w:rFonts w:ascii="Calibri" w:eastAsia="Arial" w:hAnsi="Calibri" w:cs="Calibri"/>
                <w:color w:val="000000" w:themeColor="text1"/>
              </w:rPr>
            </w:pPr>
          </w:p>
        </w:tc>
        <w:tc>
          <w:tcPr>
            <w:tcW w:w="2085" w:type="dxa"/>
          </w:tcPr>
          <w:p w14:paraId="003B29DF" w14:textId="0F6A992B" w:rsidR="2253DAE0" w:rsidRPr="00B135C3" w:rsidRDefault="49E409CC" w:rsidP="48C02681">
            <w:pPr>
              <w:rPr>
                <w:rFonts w:ascii="Calibri" w:eastAsia="Arial" w:hAnsi="Calibri" w:cs="Calibri"/>
                <w:color w:val="000000" w:themeColor="text1"/>
              </w:rPr>
            </w:pPr>
            <w:r w:rsidRPr="68C1CFCC">
              <w:rPr>
                <w:rFonts w:ascii="Calibri" w:eastAsia="Arial" w:hAnsi="Calibri" w:cs="Calibri"/>
                <w:color w:val="000000" w:themeColor="text1"/>
              </w:rPr>
              <w:lastRenderedPageBreak/>
              <w:t>K</w:t>
            </w:r>
            <w:r w:rsidR="41420861" w:rsidRPr="68C1CFCC">
              <w:rPr>
                <w:rFonts w:ascii="Calibri" w:eastAsia="Arial" w:hAnsi="Calibri" w:cs="Calibri"/>
                <w:color w:val="000000" w:themeColor="text1"/>
              </w:rPr>
              <w:t xml:space="preserve">elly </w:t>
            </w:r>
            <w:r w:rsidRPr="68C1CFCC">
              <w:rPr>
                <w:rFonts w:ascii="Calibri" w:eastAsia="Arial" w:hAnsi="Calibri" w:cs="Calibri"/>
                <w:color w:val="000000" w:themeColor="text1"/>
              </w:rPr>
              <w:t>H</w:t>
            </w:r>
            <w:r w:rsidR="12817C4D" w:rsidRPr="68C1CFCC">
              <w:rPr>
                <w:rFonts w:ascii="Calibri" w:eastAsia="Arial" w:hAnsi="Calibri" w:cs="Calibri"/>
                <w:color w:val="000000" w:themeColor="text1"/>
              </w:rPr>
              <w:t>ayes</w:t>
            </w:r>
            <w:r w:rsidRPr="68C1CFCC">
              <w:rPr>
                <w:rFonts w:ascii="Calibri" w:eastAsia="Arial" w:hAnsi="Calibri" w:cs="Calibri"/>
                <w:color w:val="000000" w:themeColor="text1"/>
              </w:rPr>
              <w:t xml:space="preserve"> &amp; J</w:t>
            </w:r>
            <w:r w:rsidR="74679C96" w:rsidRPr="68C1CFCC">
              <w:rPr>
                <w:rFonts w:ascii="Calibri" w:eastAsia="Arial" w:hAnsi="Calibri" w:cs="Calibri"/>
                <w:color w:val="000000" w:themeColor="text1"/>
              </w:rPr>
              <w:t xml:space="preserve">anice </w:t>
            </w:r>
            <w:r w:rsidRPr="68C1CFCC">
              <w:rPr>
                <w:rFonts w:ascii="Calibri" w:eastAsia="Arial" w:hAnsi="Calibri" w:cs="Calibri"/>
                <w:color w:val="000000" w:themeColor="text1"/>
              </w:rPr>
              <w:t>D</w:t>
            </w:r>
            <w:r w:rsidR="4A06C6EA" w:rsidRPr="68C1CFCC">
              <w:rPr>
                <w:rFonts w:ascii="Calibri" w:eastAsia="Arial" w:hAnsi="Calibri" w:cs="Calibri"/>
                <w:color w:val="000000" w:themeColor="text1"/>
              </w:rPr>
              <w:t>ent</w:t>
            </w:r>
          </w:p>
        </w:tc>
        <w:tc>
          <w:tcPr>
            <w:tcW w:w="1634" w:type="dxa"/>
          </w:tcPr>
          <w:p w14:paraId="3ED29649" w14:textId="3C72874C" w:rsidR="48C02681" w:rsidRPr="00B135C3" w:rsidRDefault="49E409CC" w:rsidP="67EC26A7">
            <w:pPr>
              <w:rPr>
                <w:rFonts w:ascii="Calibri" w:eastAsia="Arial" w:hAnsi="Calibri" w:cs="Calibri"/>
                <w:color w:val="000000" w:themeColor="text1"/>
              </w:rPr>
            </w:pPr>
            <w:r w:rsidRPr="67EC26A7">
              <w:rPr>
                <w:rFonts w:ascii="Calibri" w:eastAsia="Arial" w:hAnsi="Calibri" w:cs="Calibri"/>
                <w:color w:val="000000" w:themeColor="text1"/>
              </w:rPr>
              <w:t>End of October.</w:t>
            </w:r>
          </w:p>
          <w:p w14:paraId="61A770E5" w14:textId="24913A61" w:rsidR="48C02681" w:rsidRPr="00B135C3" w:rsidRDefault="49E409CC" w:rsidP="48C02681">
            <w:pPr>
              <w:rPr>
                <w:rFonts w:ascii="Calibri" w:eastAsia="Arial" w:hAnsi="Calibri" w:cs="Calibri"/>
                <w:color w:val="000000" w:themeColor="text1"/>
              </w:rPr>
            </w:pPr>
            <w:r w:rsidRPr="67EC26A7">
              <w:rPr>
                <w:rFonts w:ascii="Calibri" w:eastAsia="Arial" w:hAnsi="Calibri" w:cs="Calibri"/>
                <w:color w:val="000000" w:themeColor="text1"/>
              </w:rPr>
              <w:t>Completed</w:t>
            </w:r>
          </w:p>
        </w:tc>
      </w:tr>
      <w:tr w:rsidR="48C02681" w14:paraId="74E5F063" w14:textId="77777777" w:rsidTr="3C4343DE">
        <w:trPr>
          <w:trHeight w:val="300"/>
        </w:trPr>
        <w:tc>
          <w:tcPr>
            <w:tcW w:w="870" w:type="dxa"/>
          </w:tcPr>
          <w:p w14:paraId="473434F4" w14:textId="1A80F608" w:rsidR="2254B0C9" w:rsidRDefault="49C49FC0" w:rsidP="48C02681">
            <w:pPr>
              <w:rPr>
                <w:rFonts w:ascii="Arial" w:eastAsia="Arial" w:hAnsi="Arial" w:cs="Arial"/>
                <w:color w:val="000000" w:themeColor="text1"/>
              </w:rPr>
            </w:pPr>
            <w:r w:rsidRPr="3C4343DE">
              <w:rPr>
                <w:rFonts w:ascii="Arial" w:eastAsia="Arial" w:hAnsi="Arial" w:cs="Arial"/>
                <w:color w:val="000000" w:themeColor="text1"/>
              </w:rPr>
              <w:t>4</w:t>
            </w:r>
          </w:p>
        </w:tc>
        <w:tc>
          <w:tcPr>
            <w:tcW w:w="4560" w:type="dxa"/>
          </w:tcPr>
          <w:p w14:paraId="0932BEB7" w14:textId="5A4DC7D0" w:rsidR="48C02681" w:rsidRPr="00B135C3" w:rsidRDefault="704A343F" w:rsidP="68C1CFCC">
            <w:pPr>
              <w:tabs>
                <w:tab w:val="left" w:pos="540"/>
              </w:tabs>
              <w:rPr>
                <w:rFonts w:ascii="Calibri" w:eastAsia="Calibri" w:hAnsi="Calibri" w:cs="Calibri"/>
                <w:b/>
                <w:bCs/>
                <w:color w:val="000000" w:themeColor="text1"/>
              </w:rPr>
            </w:pPr>
            <w:r w:rsidRPr="68C1CFCC">
              <w:rPr>
                <w:rFonts w:ascii="Calibri" w:eastAsia="Calibri" w:hAnsi="Calibri" w:cs="Calibri"/>
                <w:b/>
                <w:bCs/>
                <w:color w:val="000000" w:themeColor="text1"/>
              </w:rPr>
              <w:t>PSB and RPB links</w:t>
            </w:r>
          </w:p>
          <w:p w14:paraId="3402816E" w14:textId="247A0AB1" w:rsidR="48C02681" w:rsidRPr="00B135C3" w:rsidRDefault="704A343F" w:rsidP="3C4343DE">
            <w:pPr>
              <w:tabs>
                <w:tab w:val="left" w:pos="540"/>
              </w:tabs>
              <w:rPr>
                <w:rFonts w:ascii="Calibri" w:eastAsia="Calibri" w:hAnsi="Calibri" w:cs="Calibri"/>
                <w:color w:val="000000" w:themeColor="text1"/>
              </w:rPr>
            </w:pPr>
            <w:r w:rsidRPr="3C4343DE">
              <w:rPr>
                <w:rFonts w:ascii="Calibri" w:eastAsia="Calibri" w:hAnsi="Calibri" w:cs="Calibri"/>
                <w:color w:val="000000" w:themeColor="text1"/>
              </w:rPr>
              <w:t>Cllr. Dav</w:t>
            </w:r>
            <w:r w:rsidR="5C62AECA" w:rsidRPr="3C4343DE">
              <w:rPr>
                <w:rFonts w:ascii="Calibri" w:eastAsia="Calibri" w:hAnsi="Calibri" w:cs="Calibri"/>
                <w:color w:val="000000" w:themeColor="text1"/>
              </w:rPr>
              <w:t>id</w:t>
            </w:r>
            <w:r w:rsidRPr="3C4343DE">
              <w:rPr>
                <w:rFonts w:ascii="Calibri" w:eastAsia="Calibri" w:hAnsi="Calibri" w:cs="Calibri"/>
                <w:color w:val="000000" w:themeColor="text1"/>
              </w:rPr>
              <w:t xml:space="preserve"> Daniels and Eryl Powell to arrange a meeting</w:t>
            </w:r>
          </w:p>
          <w:p w14:paraId="7624ED07" w14:textId="0DB50F88" w:rsidR="48C02681" w:rsidRPr="00B135C3" w:rsidRDefault="48C02681" w:rsidP="48C02681">
            <w:pPr>
              <w:rPr>
                <w:rFonts w:ascii="Calibri" w:eastAsia="Arial" w:hAnsi="Calibri" w:cs="Calibri"/>
                <w:color w:val="000000" w:themeColor="text1"/>
              </w:rPr>
            </w:pPr>
          </w:p>
        </w:tc>
        <w:tc>
          <w:tcPr>
            <w:tcW w:w="2085" w:type="dxa"/>
          </w:tcPr>
          <w:p w14:paraId="7D668F98" w14:textId="19B2149F" w:rsidR="48C02681" w:rsidRPr="00B135C3" w:rsidRDefault="691F3694" w:rsidP="48C02681">
            <w:pPr>
              <w:rPr>
                <w:rFonts w:ascii="Calibri" w:eastAsia="Arial" w:hAnsi="Calibri" w:cs="Calibri"/>
                <w:color w:val="000000" w:themeColor="text1"/>
              </w:rPr>
            </w:pPr>
            <w:r w:rsidRPr="3C4343DE">
              <w:rPr>
                <w:rFonts w:ascii="Calibri" w:eastAsia="Arial" w:hAnsi="Calibri" w:cs="Calibri"/>
                <w:color w:val="000000" w:themeColor="text1"/>
              </w:rPr>
              <w:t>Cllr. Dav</w:t>
            </w:r>
            <w:r w:rsidR="68EA541E" w:rsidRPr="3C4343DE">
              <w:rPr>
                <w:rFonts w:ascii="Calibri" w:eastAsia="Arial" w:hAnsi="Calibri" w:cs="Calibri"/>
                <w:color w:val="000000" w:themeColor="text1"/>
              </w:rPr>
              <w:t>id</w:t>
            </w:r>
            <w:r w:rsidRPr="3C4343DE">
              <w:rPr>
                <w:rFonts w:ascii="Calibri" w:eastAsia="Arial" w:hAnsi="Calibri" w:cs="Calibri"/>
                <w:color w:val="000000" w:themeColor="text1"/>
              </w:rPr>
              <w:t xml:space="preserve"> Daniels</w:t>
            </w:r>
          </w:p>
        </w:tc>
        <w:tc>
          <w:tcPr>
            <w:tcW w:w="1634" w:type="dxa"/>
          </w:tcPr>
          <w:p w14:paraId="23E270BF" w14:textId="0D11DC65" w:rsidR="48C02681" w:rsidRPr="00B135C3" w:rsidRDefault="704A343F" w:rsidP="48C02681">
            <w:pPr>
              <w:rPr>
                <w:rFonts w:ascii="Calibri" w:eastAsia="Arial" w:hAnsi="Calibri" w:cs="Calibri"/>
                <w:color w:val="000000" w:themeColor="text1"/>
              </w:rPr>
            </w:pPr>
            <w:r w:rsidRPr="68C1CFCC">
              <w:rPr>
                <w:rFonts w:ascii="Calibri" w:eastAsia="Arial" w:hAnsi="Calibri" w:cs="Calibri"/>
                <w:color w:val="000000" w:themeColor="text1"/>
              </w:rPr>
              <w:t>Completed</w:t>
            </w:r>
          </w:p>
        </w:tc>
      </w:tr>
      <w:tr w:rsidR="00120504" w14:paraId="69CC6E3B" w14:textId="77777777" w:rsidTr="3C4343DE">
        <w:trPr>
          <w:trHeight w:val="300"/>
        </w:trPr>
        <w:tc>
          <w:tcPr>
            <w:tcW w:w="870" w:type="dxa"/>
          </w:tcPr>
          <w:p w14:paraId="3C0CA90A" w14:textId="1141D45C" w:rsidR="00120504" w:rsidRDefault="7D977808" w:rsidP="00120504">
            <w:pPr>
              <w:rPr>
                <w:rFonts w:ascii="Arial" w:eastAsia="Arial" w:hAnsi="Arial" w:cs="Arial"/>
                <w:color w:val="000000" w:themeColor="text1"/>
              </w:rPr>
            </w:pPr>
            <w:r w:rsidRPr="3C4343DE">
              <w:rPr>
                <w:rFonts w:ascii="Arial" w:eastAsia="Arial" w:hAnsi="Arial" w:cs="Arial"/>
                <w:color w:val="000000" w:themeColor="text1"/>
              </w:rPr>
              <w:t>4</w:t>
            </w:r>
          </w:p>
        </w:tc>
        <w:tc>
          <w:tcPr>
            <w:tcW w:w="4560" w:type="dxa"/>
          </w:tcPr>
          <w:p w14:paraId="434E3ABC" w14:textId="20954B4C" w:rsidR="00120504" w:rsidRPr="00B135C3" w:rsidRDefault="0E1B9D67" w:rsidP="68C1CFCC">
            <w:pPr>
              <w:rPr>
                <w:rFonts w:ascii="Calibri" w:eastAsia="Calibri" w:hAnsi="Calibri" w:cs="Calibri"/>
                <w:b/>
                <w:bCs/>
                <w:color w:val="000000" w:themeColor="text1"/>
              </w:rPr>
            </w:pPr>
            <w:r w:rsidRPr="68C1CFCC">
              <w:rPr>
                <w:rFonts w:ascii="Calibri" w:eastAsia="Calibri" w:hAnsi="Calibri" w:cs="Calibri"/>
                <w:b/>
                <w:bCs/>
                <w:color w:val="000000" w:themeColor="text1"/>
              </w:rPr>
              <w:t>Well-being Assessment</w:t>
            </w:r>
          </w:p>
          <w:p w14:paraId="31A96347" w14:textId="48AD6C95" w:rsidR="00120504" w:rsidRPr="00B135C3" w:rsidRDefault="0E1B9D67" w:rsidP="68C1CFCC">
            <w:pPr>
              <w:rPr>
                <w:rFonts w:ascii="Calibri" w:eastAsia="Calibri" w:hAnsi="Calibri" w:cs="Calibri"/>
              </w:rPr>
            </w:pPr>
            <w:r w:rsidRPr="68C1CFCC">
              <w:rPr>
                <w:rFonts w:ascii="Calibri" w:eastAsia="Calibri" w:hAnsi="Calibri" w:cs="Calibri"/>
                <w:color w:val="000000" w:themeColor="text1"/>
              </w:rPr>
              <w:t>GSWAG to present a proposed Well-being Assessment Framework at December meeting</w:t>
            </w:r>
          </w:p>
          <w:p w14:paraId="4CBDCB22" w14:textId="1AED9CFF" w:rsidR="00120504" w:rsidRPr="00B135C3" w:rsidRDefault="00120504" w:rsidP="00120504">
            <w:pPr>
              <w:rPr>
                <w:rFonts w:ascii="Calibri" w:eastAsia="Arial" w:hAnsi="Calibri" w:cs="Calibri"/>
                <w:color w:val="000000" w:themeColor="text1"/>
              </w:rPr>
            </w:pPr>
          </w:p>
        </w:tc>
        <w:tc>
          <w:tcPr>
            <w:tcW w:w="2085" w:type="dxa"/>
          </w:tcPr>
          <w:p w14:paraId="2826C3C6" w14:textId="5CAE1774" w:rsidR="00120504" w:rsidRPr="00B135C3" w:rsidRDefault="0E1B9D67" w:rsidP="00120504">
            <w:pPr>
              <w:rPr>
                <w:rFonts w:ascii="Calibri" w:eastAsia="Arial" w:hAnsi="Calibri" w:cs="Calibri"/>
                <w:color w:val="000000" w:themeColor="text1"/>
              </w:rPr>
            </w:pPr>
            <w:r w:rsidRPr="68C1CFCC">
              <w:rPr>
                <w:rFonts w:ascii="Calibri" w:eastAsia="Arial" w:hAnsi="Calibri" w:cs="Calibri"/>
                <w:color w:val="000000" w:themeColor="text1"/>
              </w:rPr>
              <w:t>J</w:t>
            </w:r>
            <w:r w:rsidR="6064DA00" w:rsidRPr="68C1CFCC">
              <w:rPr>
                <w:rFonts w:ascii="Calibri" w:eastAsia="Arial" w:hAnsi="Calibri" w:cs="Calibri"/>
                <w:color w:val="000000" w:themeColor="text1"/>
              </w:rPr>
              <w:t>anice Dent / GSWAG</w:t>
            </w:r>
          </w:p>
        </w:tc>
        <w:tc>
          <w:tcPr>
            <w:tcW w:w="1634" w:type="dxa"/>
          </w:tcPr>
          <w:p w14:paraId="72315666" w14:textId="6207127F" w:rsidR="00120504" w:rsidRPr="00B135C3" w:rsidRDefault="0E1B9D67" w:rsidP="00120504">
            <w:pPr>
              <w:rPr>
                <w:rFonts w:ascii="Calibri" w:eastAsia="Arial" w:hAnsi="Calibri" w:cs="Calibri"/>
                <w:color w:val="000000" w:themeColor="text1"/>
              </w:rPr>
            </w:pPr>
            <w:r w:rsidRPr="68C1CFCC">
              <w:rPr>
                <w:rFonts w:ascii="Calibri" w:eastAsia="Arial" w:hAnsi="Calibri" w:cs="Calibri"/>
                <w:color w:val="000000" w:themeColor="text1"/>
              </w:rPr>
              <w:t xml:space="preserve">Completed – December Agenda Item </w:t>
            </w:r>
            <w:r w:rsidR="4066B100" w:rsidRPr="68C1CFCC">
              <w:rPr>
                <w:rFonts w:ascii="Calibri" w:eastAsia="Arial" w:hAnsi="Calibri" w:cs="Calibri"/>
                <w:color w:val="000000" w:themeColor="text1"/>
              </w:rPr>
              <w:t>5</w:t>
            </w:r>
          </w:p>
        </w:tc>
      </w:tr>
      <w:tr w:rsidR="00120504" w14:paraId="3C05DC0E" w14:textId="77777777" w:rsidTr="3C4343DE">
        <w:trPr>
          <w:trHeight w:val="300"/>
        </w:trPr>
        <w:tc>
          <w:tcPr>
            <w:tcW w:w="870" w:type="dxa"/>
          </w:tcPr>
          <w:p w14:paraId="3318F71B" w14:textId="541A0DF9" w:rsidR="00120504" w:rsidRPr="005C31F0" w:rsidRDefault="0ACF8756" w:rsidP="00120504">
            <w:pPr>
              <w:rPr>
                <w:rFonts w:ascii="Arial" w:eastAsia="Arial" w:hAnsi="Arial" w:cs="Arial"/>
                <w:color w:val="000000" w:themeColor="text1"/>
              </w:rPr>
            </w:pPr>
            <w:r w:rsidRPr="3C4343DE">
              <w:rPr>
                <w:rFonts w:ascii="Arial" w:eastAsia="Arial" w:hAnsi="Arial" w:cs="Arial"/>
                <w:color w:val="000000" w:themeColor="text1"/>
              </w:rPr>
              <w:t>4</w:t>
            </w:r>
          </w:p>
        </w:tc>
        <w:tc>
          <w:tcPr>
            <w:tcW w:w="4560" w:type="dxa"/>
          </w:tcPr>
          <w:p w14:paraId="72C30A77" w14:textId="39708278" w:rsidR="00120504" w:rsidRDefault="00120504" w:rsidP="00120504">
            <w:pPr>
              <w:rPr>
                <w:b/>
                <w:bCs/>
              </w:rPr>
            </w:pPr>
            <w:r w:rsidRPr="68C1CFCC">
              <w:rPr>
                <w:b/>
                <w:bCs/>
              </w:rPr>
              <w:t xml:space="preserve">Feedback on Future Generations Report </w:t>
            </w:r>
          </w:p>
          <w:p w14:paraId="589A2191" w14:textId="5B6DE2FE" w:rsidR="00120504" w:rsidRPr="005C31F0" w:rsidRDefault="004D7296" w:rsidP="20D14D4E">
            <w:bookmarkStart w:id="2" w:name="_Hlk206678552"/>
            <w:r>
              <w:t>Tracy Dasz</w:t>
            </w:r>
            <w:r w:rsidR="00191D3B">
              <w:t>kiewicz</w:t>
            </w:r>
            <w:r w:rsidR="00120504">
              <w:t xml:space="preserve"> </w:t>
            </w:r>
            <w:bookmarkEnd w:id="2"/>
            <w:r w:rsidR="00120504">
              <w:t>to provide feedback to the Future Generations Commissioner by the end of October, summarizing the PSB's commitments and plans</w:t>
            </w:r>
            <w:r w:rsidR="6D37024A">
              <w:t>.</w:t>
            </w:r>
          </w:p>
        </w:tc>
        <w:tc>
          <w:tcPr>
            <w:tcW w:w="2085" w:type="dxa"/>
          </w:tcPr>
          <w:p w14:paraId="21A0D595" w14:textId="2F5C576F" w:rsidR="00120504" w:rsidRPr="001833B3" w:rsidRDefault="39541237" w:rsidP="075B704A">
            <w:pPr>
              <w:rPr>
                <w:rFonts w:eastAsia="Arial"/>
                <w:color w:val="000000" w:themeColor="text1"/>
              </w:rPr>
            </w:pPr>
            <w:r w:rsidRPr="68C1CFCC">
              <w:rPr>
                <w:rFonts w:eastAsia="Arial"/>
                <w:color w:val="000000" w:themeColor="text1"/>
              </w:rPr>
              <w:t>Chair and Vice Chair</w:t>
            </w:r>
            <w:r w:rsidR="48980A25" w:rsidRPr="68C1CFCC">
              <w:rPr>
                <w:rFonts w:eastAsia="Arial"/>
                <w:color w:val="000000" w:themeColor="text1"/>
              </w:rPr>
              <w:t xml:space="preserve"> / Steven Honeywill</w:t>
            </w:r>
          </w:p>
        </w:tc>
        <w:tc>
          <w:tcPr>
            <w:tcW w:w="1634" w:type="dxa"/>
          </w:tcPr>
          <w:p w14:paraId="1F54AECD" w14:textId="59429A16" w:rsidR="00120504" w:rsidRPr="001833B3" w:rsidRDefault="7347D288" w:rsidP="00120504">
            <w:pPr>
              <w:rPr>
                <w:rFonts w:ascii="Calibri" w:eastAsia="Arial" w:hAnsi="Calibri" w:cs="Calibri"/>
                <w:color w:val="000000" w:themeColor="text1"/>
              </w:rPr>
            </w:pPr>
            <w:r w:rsidRPr="68C1CFCC">
              <w:rPr>
                <w:rFonts w:ascii="Calibri" w:eastAsia="Arial" w:hAnsi="Calibri" w:cs="Calibri"/>
                <w:color w:val="000000" w:themeColor="text1"/>
              </w:rPr>
              <w:t>Completed – December Agenda Item 6</w:t>
            </w:r>
          </w:p>
        </w:tc>
      </w:tr>
      <w:tr w:rsidR="00120504" w14:paraId="2A9F662D" w14:textId="77777777" w:rsidTr="3C4343DE">
        <w:trPr>
          <w:trHeight w:val="300"/>
        </w:trPr>
        <w:tc>
          <w:tcPr>
            <w:tcW w:w="870" w:type="dxa"/>
          </w:tcPr>
          <w:p w14:paraId="4DFBF14E" w14:textId="1C887E9A" w:rsidR="00120504" w:rsidRDefault="00120504" w:rsidP="00120504">
            <w:pPr>
              <w:rPr>
                <w:rFonts w:ascii="Arial" w:eastAsia="Arial" w:hAnsi="Arial" w:cs="Arial"/>
                <w:color w:val="000000" w:themeColor="text1"/>
              </w:rPr>
            </w:pPr>
          </w:p>
        </w:tc>
        <w:tc>
          <w:tcPr>
            <w:tcW w:w="4560" w:type="dxa"/>
          </w:tcPr>
          <w:p w14:paraId="5565245D" w14:textId="422A7C28" w:rsidR="00120504" w:rsidRPr="00BD7FEC" w:rsidRDefault="09423761" w:rsidP="00120504">
            <w:pPr>
              <w:rPr>
                <w:rFonts w:ascii="Calibri" w:eastAsia="Arial" w:hAnsi="Calibri" w:cs="Calibri"/>
                <w:color w:val="000000" w:themeColor="text1"/>
              </w:rPr>
            </w:pPr>
            <w:r w:rsidRPr="3C4343DE">
              <w:rPr>
                <w:rFonts w:ascii="Calibri" w:eastAsia="Arial" w:hAnsi="Calibri" w:cs="Calibri"/>
                <w:color w:val="000000" w:themeColor="text1"/>
              </w:rPr>
              <w:t>P</w:t>
            </w:r>
            <w:r w:rsidR="6A591638" w:rsidRPr="3C4343DE">
              <w:rPr>
                <w:rFonts w:ascii="Calibri" w:eastAsia="Arial" w:hAnsi="Calibri" w:cs="Calibri"/>
                <w:color w:val="000000" w:themeColor="text1"/>
              </w:rPr>
              <w:t>artners to share their individual</w:t>
            </w:r>
            <w:r w:rsidR="17444109" w:rsidRPr="3C4343DE">
              <w:rPr>
                <w:rFonts w:ascii="Calibri" w:eastAsia="Arial" w:hAnsi="Calibri" w:cs="Calibri"/>
                <w:color w:val="000000" w:themeColor="text1"/>
              </w:rPr>
              <w:t xml:space="preserve"> organisations’</w:t>
            </w:r>
            <w:r w:rsidR="6A591638" w:rsidRPr="3C4343DE">
              <w:rPr>
                <w:rFonts w:ascii="Calibri" w:eastAsia="Arial" w:hAnsi="Calibri" w:cs="Calibri"/>
                <w:color w:val="000000" w:themeColor="text1"/>
              </w:rPr>
              <w:t xml:space="preserve"> responses </w:t>
            </w:r>
            <w:r w:rsidR="483ECAAF" w:rsidRPr="3C4343DE">
              <w:rPr>
                <w:rFonts w:ascii="Calibri" w:eastAsia="Arial" w:hAnsi="Calibri" w:cs="Calibri"/>
                <w:color w:val="000000" w:themeColor="text1"/>
              </w:rPr>
              <w:t>to the Future Generations Report</w:t>
            </w:r>
            <w:r w:rsidR="46DAB8B7" w:rsidRPr="3C4343DE">
              <w:rPr>
                <w:rFonts w:ascii="Calibri" w:eastAsia="Arial" w:hAnsi="Calibri" w:cs="Calibri"/>
                <w:color w:val="000000" w:themeColor="text1"/>
              </w:rPr>
              <w:t xml:space="preserve"> Recommendations with Kelly Hayes, to support above.</w:t>
            </w:r>
          </w:p>
        </w:tc>
        <w:tc>
          <w:tcPr>
            <w:tcW w:w="2085" w:type="dxa"/>
          </w:tcPr>
          <w:p w14:paraId="2430E2A5" w14:textId="6AE85BD7" w:rsidR="00120504" w:rsidRPr="00BD7FEC" w:rsidRDefault="367455DF" w:rsidP="00120504">
            <w:pPr>
              <w:rPr>
                <w:rFonts w:ascii="Calibri" w:eastAsia="Arial" w:hAnsi="Calibri" w:cs="Calibri"/>
                <w:color w:val="000000" w:themeColor="text1"/>
              </w:rPr>
            </w:pPr>
            <w:r w:rsidRPr="075B704A">
              <w:rPr>
                <w:rFonts w:ascii="Calibri" w:eastAsia="Arial" w:hAnsi="Calibri" w:cs="Calibri"/>
                <w:color w:val="000000" w:themeColor="text1"/>
              </w:rPr>
              <w:t>Statutory</w:t>
            </w:r>
            <w:r w:rsidR="6CEED82F" w:rsidRPr="075B704A">
              <w:rPr>
                <w:rFonts w:ascii="Calibri" w:eastAsia="Arial" w:hAnsi="Calibri" w:cs="Calibri"/>
                <w:color w:val="000000" w:themeColor="text1"/>
              </w:rPr>
              <w:t xml:space="preserve"> PSB </w:t>
            </w:r>
            <w:r w:rsidR="1B3F1900" w:rsidRPr="075B704A">
              <w:rPr>
                <w:rFonts w:ascii="Calibri" w:eastAsia="Arial" w:hAnsi="Calibri" w:cs="Calibri"/>
                <w:color w:val="000000" w:themeColor="text1"/>
              </w:rPr>
              <w:t>m</w:t>
            </w:r>
            <w:r w:rsidR="6CEED82F" w:rsidRPr="075B704A">
              <w:rPr>
                <w:rFonts w:ascii="Calibri" w:eastAsia="Arial" w:hAnsi="Calibri" w:cs="Calibri"/>
                <w:color w:val="000000" w:themeColor="text1"/>
              </w:rPr>
              <w:t>embers</w:t>
            </w:r>
            <w:r w:rsidR="109EFA55" w:rsidRPr="075B704A">
              <w:rPr>
                <w:rFonts w:ascii="Calibri" w:eastAsia="Arial" w:hAnsi="Calibri" w:cs="Calibri"/>
                <w:color w:val="000000" w:themeColor="text1"/>
              </w:rPr>
              <w:t>, although any other responses welcome</w:t>
            </w:r>
          </w:p>
        </w:tc>
        <w:tc>
          <w:tcPr>
            <w:tcW w:w="1634" w:type="dxa"/>
          </w:tcPr>
          <w:p w14:paraId="0273AC23" w14:textId="4A481D5C" w:rsidR="00120504" w:rsidRPr="001918D6" w:rsidRDefault="7F946DC5" w:rsidP="20D14D4E">
            <w:pPr>
              <w:rPr>
                <w:rFonts w:eastAsia="Arial"/>
                <w:color w:val="000000" w:themeColor="text1"/>
              </w:rPr>
            </w:pPr>
            <w:r w:rsidRPr="68C1CFCC">
              <w:rPr>
                <w:rFonts w:eastAsia="Arial"/>
                <w:color w:val="000000" w:themeColor="text1"/>
              </w:rPr>
              <w:t>Comp</w:t>
            </w:r>
            <w:r w:rsidR="4E165C68" w:rsidRPr="68C1CFCC">
              <w:rPr>
                <w:rFonts w:eastAsia="Arial"/>
                <w:color w:val="000000" w:themeColor="text1"/>
              </w:rPr>
              <w:t>leted by all statutory members</w:t>
            </w:r>
          </w:p>
        </w:tc>
      </w:tr>
      <w:tr w:rsidR="68C1CFCC" w14:paraId="5AD91D61" w14:textId="77777777" w:rsidTr="3C4343DE">
        <w:trPr>
          <w:trHeight w:val="300"/>
        </w:trPr>
        <w:tc>
          <w:tcPr>
            <w:tcW w:w="870" w:type="dxa"/>
          </w:tcPr>
          <w:p w14:paraId="1ADAFB48" w14:textId="718D3455" w:rsidR="66E4F2DF" w:rsidRDefault="66E4F2DF" w:rsidP="68C1CFCC">
            <w:pPr>
              <w:rPr>
                <w:rFonts w:ascii="Arial" w:eastAsia="Arial" w:hAnsi="Arial" w:cs="Arial"/>
                <w:color w:val="000000" w:themeColor="text1"/>
              </w:rPr>
            </w:pPr>
            <w:r w:rsidRPr="68C1CFCC">
              <w:rPr>
                <w:rFonts w:ascii="Arial" w:eastAsia="Arial" w:hAnsi="Arial" w:cs="Arial"/>
                <w:color w:val="000000" w:themeColor="text1"/>
              </w:rPr>
              <w:t>AOB</w:t>
            </w:r>
          </w:p>
        </w:tc>
        <w:tc>
          <w:tcPr>
            <w:tcW w:w="4560" w:type="dxa"/>
          </w:tcPr>
          <w:p w14:paraId="30801C8B" w14:textId="35A5F5C5" w:rsidR="24E88BB5" w:rsidRDefault="24E88BB5" w:rsidP="68C1CFCC">
            <w:pPr>
              <w:rPr>
                <w:rFonts w:ascii="Calibri" w:eastAsia="Calibri" w:hAnsi="Calibri" w:cs="Calibri"/>
              </w:rPr>
            </w:pPr>
            <w:r w:rsidRPr="68C1CFCC">
              <w:rPr>
                <w:rFonts w:ascii="Calibri" w:eastAsia="Calibri" w:hAnsi="Calibri" w:cs="Calibri"/>
                <w:color w:val="000000" w:themeColor="text1"/>
              </w:rPr>
              <w:t>Take forward cohesion concerns with the Safer Communities Partnership Board</w:t>
            </w:r>
          </w:p>
          <w:p w14:paraId="7D3F28D3" w14:textId="67EBFFB8" w:rsidR="68C1CFCC" w:rsidRDefault="68C1CFCC" w:rsidP="68C1CFCC">
            <w:pPr>
              <w:rPr>
                <w:rFonts w:ascii="Calibri" w:eastAsia="Arial" w:hAnsi="Calibri" w:cs="Calibri"/>
                <w:color w:val="000000" w:themeColor="text1"/>
              </w:rPr>
            </w:pPr>
          </w:p>
        </w:tc>
        <w:tc>
          <w:tcPr>
            <w:tcW w:w="2085" w:type="dxa"/>
          </w:tcPr>
          <w:p w14:paraId="3595BFA3" w14:textId="03EF9512" w:rsidR="24E88BB5" w:rsidRDefault="24E88BB5" w:rsidP="68C1CFCC">
            <w:pPr>
              <w:rPr>
                <w:rFonts w:ascii="Calibri" w:eastAsia="Arial" w:hAnsi="Calibri" w:cs="Calibri"/>
                <w:color w:val="000000" w:themeColor="text1"/>
              </w:rPr>
            </w:pPr>
            <w:r w:rsidRPr="68C1CFCC">
              <w:rPr>
                <w:rFonts w:ascii="Calibri" w:eastAsia="Arial" w:hAnsi="Calibri" w:cs="Calibri"/>
                <w:color w:val="000000" w:themeColor="text1"/>
              </w:rPr>
              <w:t>J</w:t>
            </w:r>
            <w:r w:rsidR="786ED7CA" w:rsidRPr="68C1CFCC">
              <w:rPr>
                <w:rFonts w:ascii="Calibri" w:eastAsia="Arial" w:hAnsi="Calibri" w:cs="Calibri"/>
                <w:color w:val="000000" w:themeColor="text1"/>
              </w:rPr>
              <w:t>ane Mudd</w:t>
            </w:r>
          </w:p>
        </w:tc>
        <w:tc>
          <w:tcPr>
            <w:tcW w:w="1634" w:type="dxa"/>
          </w:tcPr>
          <w:p w14:paraId="2B653429" w14:textId="66946D30" w:rsidR="66E4F2DF" w:rsidRDefault="66E4F2DF" w:rsidP="68C1CFCC">
            <w:pPr>
              <w:rPr>
                <w:rFonts w:eastAsia="Arial"/>
                <w:color w:val="000000" w:themeColor="text1"/>
              </w:rPr>
            </w:pPr>
            <w:r w:rsidRPr="3C4343DE">
              <w:rPr>
                <w:rFonts w:eastAsia="Arial"/>
                <w:color w:val="000000" w:themeColor="text1"/>
              </w:rPr>
              <w:t xml:space="preserve">Completed – December Agenda Item </w:t>
            </w:r>
            <w:r w:rsidR="6E790D5F" w:rsidRPr="3C4343DE">
              <w:rPr>
                <w:rFonts w:eastAsia="Arial"/>
                <w:color w:val="000000" w:themeColor="text1"/>
              </w:rPr>
              <w:t>4</w:t>
            </w:r>
          </w:p>
        </w:tc>
      </w:tr>
    </w:tbl>
    <w:p w14:paraId="66D7DEEF" w14:textId="607ADD76" w:rsidR="003279F5" w:rsidRDefault="003279F5" w:rsidP="00F24F89">
      <w:pPr>
        <w:spacing w:line="240" w:lineRule="auto"/>
        <w:jc w:val="center"/>
      </w:pPr>
    </w:p>
    <w:p w14:paraId="6A72C42B" w14:textId="1DCCC149" w:rsidR="20D14D4E" w:rsidRDefault="20D14D4E" w:rsidP="20D14D4E">
      <w:pPr>
        <w:spacing w:line="240" w:lineRule="auto"/>
        <w:jc w:val="center"/>
        <w:rPr>
          <w:b/>
          <w:bCs/>
          <w:sz w:val="32"/>
          <w:szCs w:val="32"/>
        </w:rPr>
      </w:pPr>
    </w:p>
    <w:p w14:paraId="5EFB26D3" w14:textId="77777777" w:rsidR="003B769F" w:rsidRPr="003A714B" w:rsidRDefault="003B769F" w:rsidP="003B769F">
      <w:pPr>
        <w:spacing w:line="240" w:lineRule="auto"/>
        <w:jc w:val="center"/>
        <w:rPr>
          <w:b/>
          <w:bCs/>
          <w:sz w:val="32"/>
          <w:szCs w:val="32"/>
        </w:rPr>
      </w:pPr>
      <w:r w:rsidRPr="075B704A">
        <w:rPr>
          <w:b/>
          <w:bCs/>
          <w:sz w:val="32"/>
          <w:szCs w:val="32"/>
        </w:rPr>
        <w:t>SUMMARY OF DISCUSSIONS</w:t>
      </w:r>
    </w:p>
    <w:p w14:paraId="0E188BC8" w14:textId="2FF7BBD8" w:rsidR="09346295" w:rsidRDefault="09346295" w:rsidP="075B704A">
      <w:pPr>
        <w:tabs>
          <w:tab w:val="left" w:pos="540"/>
        </w:tabs>
        <w:spacing w:after="0"/>
        <w:rPr>
          <w:b/>
          <w:bCs/>
        </w:rPr>
      </w:pPr>
      <w:r w:rsidRPr="075B704A">
        <w:rPr>
          <w:b/>
          <w:bCs/>
        </w:rPr>
        <w:t xml:space="preserve">Attendance - </w:t>
      </w:r>
    </w:p>
    <w:p w14:paraId="66FC4FF7" w14:textId="658333FC" w:rsidR="09346295" w:rsidRDefault="09346295" w:rsidP="075B704A">
      <w:pPr>
        <w:pStyle w:val="ListParagraph"/>
        <w:spacing w:line="240" w:lineRule="auto"/>
      </w:pPr>
      <w:r w:rsidRPr="075B704A">
        <w:rPr>
          <w:rFonts w:ascii="Calibri" w:eastAsia="Calibri" w:hAnsi="Calibri" w:cs="Calibri"/>
        </w:rPr>
        <w:t>Cllr. David Williams, Torfaen Voluntary Alliance (TVA) Chair, informed the PSB Chair that Aimi Morris as CEO will now represent TVA at the PSB from this meeting onwards. Cllr. Williams will remain involved as a member of the PSB Scrutiny Committee.</w:t>
      </w:r>
    </w:p>
    <w:p w14:paraId="68EB200E" w14:textId="4E2787FE" w:rsidR="075B704A" w:rsidRDefault="075B704A" w:rsidP="075B704A">
      <w:pPr>
        <w:tabs>
          <w:tab w:val="left" w:pos="540"/>
        </w:tabs>
        <w:spacing w:after="0"/>
        <w:rPr>
          <w:b/>
          <w:bCs/>
        </w:rPr>
      </w:pPr>
    </w:p>
    <w:p w14:paraId="6EEC290A" w14:textId="4C4838CE" w:rsidR="00F37E4F" w:rsidRPr="009116F6" w:rsidRDefault="00F37E4F" w:rsidP="075B704A">
      <w:pPr>
        <w:tabs>
          <w:tab w:val="left" w:pos="540"/>
        </w:tabs>
        <w:spacing w:after="0" w:line="240" w:lineRule="auto"/>
        <w:rPr>
          <w:rFonts w:cstheme="minorHAnsi"/>
          <w:sz w:val="32"/>
          <w:szCs w:val="32"/>
        </w:rPr>
      </w:pPr>
      <w:r w:rsidRPr="009116F6">
        <w:rPr>
          <w:rFonts w:cstheme="minorHAnsi"/>
          <w:sz w:val="32"/>
          <w:szCs w:val="32"/>
        </w:rPr>
        <w:t>I</w:t>
      </w:r>
      <w:r w:rsidR="5B387141" w:rsidRPr="009116F6">
        <w:rPr>
          <w:rFonts w:cstheme="minorHAnsi"/>
          <w:sz w:val="32"/>
          <w:szCs w:val="32"/>
        </w:rPr>
        <w:t xml:space="preserve">tem 1 - </w:t>
      </w:r>
      <w:r w:rsidR="5B387141" w:rsidRPr="009116F6">
        <w:rPr>
          <w:rFonts w:eastAsia="Arial" w:cstheme="minorHAnsi"/>
          <w:sz w:val="32"/>
          <w:szCs w:val="32"/>
        </w:rPr>
        <w:t>Matters Arising from the meeting of the Gwent PSB 26</w:t>
      </w:r>
      <w:r w:rsidR="009116F6">
        <w:rPr>
          <w:rFonts w:eastAsia="Arial" w:cstheme="minorHAnsi"/>
          <w:sz w:val="32"/>
          <w:szCs w:val="32"/>
          <w:vertAlign w:val="superscript"/>
        </w:rPr>
        <w:t>.</w:t>
      </w:r>
      <w:r w:rsidR="009116F6">
        <w:rPr>
          <w:rFonts w:eastAsia="Arial" w:cstheme="minorHAnsi"/>
          <w:sz w:val="32"/>
          <w:szCs w:val="32"/>
        </w:rPr>
        <w:t>06.2</w:t>
      </w:r>
      <w:r w:rsidR="5B387141" w:rsidRPr="009116F6">
        <w:rPr>
          <w:rFonts w:eastAsia="Arial" w:cstheme="minorHAnsi"/>
          <w:sz w:val="32"/>
          <w:szCs w:val="32"/>
        </w:rPr>
        <w:t xml:space="preserve">5  </w:t>
      </w:r>
    </w:p>
    <w:p w14:paraId="05EAFDB2" w14:textId="3053C473" w:rsidR="605110D9" w:rsidRDefault="605110D9" w:rsidP="075B704A">
      <w:pPr>
        <w:pStyle w:val="Heading3"/>
        <w:spacing w:line="257" w:lineRule="auto"/>
      </w:pPr>
      <w:r w:rsidRPr="075B704A">
        <w:rPr>
          <w:rFonts w:ascii="Calibri" w:eastAsia="Calibri" w:hAnsi="Calibri" w:cs="Calibri"/>
        </w:rPr>
        <w:t>Climate Change Risk Assessments</w:t>
      </w:r>
    </w:p>
    <w:p w14:paraId="1BEE9685" w14:textId="55C8DFBB" w:rsidR="605110D9" w:rsidRDefault="605110D9" w:rsidP="075B704A">
      <w:pPr>
        <w:spacing w:line="257" w:lineRule="auto"/>
      </w:pPr>
      <w:r w:rsidRPr="075B704A">
        <w:rPr>
          <w:rFonts w:ascii="Calibri" w:eastAsia="Calibri" w:hAnsi="Calibri" w:cs="Calibri"/>
        </w:rPr>
        <w:t>Steve Morgan provided an update on the progress made since the last meeting. Thanks to support from members, momentum around climate change risk assessment and adaptation planning has increased. A workshop is planned for 4th November, with senior management participation promised. Consultancy support for climate risk assessment and adaptation planning has been agreed. The selection of a consultant is scheduled for the afternoon following the meeting, with partners involved in both specification and assessment. Updates will be communicated post-appointment. Collaboration with the comms hub is underway to ensure coordinated external engagement.</w:t>
      </w:r>
    </w:p>
    <w:p w14:paraId="4394C24C" w14:textId="2315BE2A" w:rsidR="605110D9" w:rsidRDefault="605110D9" w:rsidP="075B704A">
      <w:pPr>
        <w:pStyle w:val="Heading3"/>
        <w:spacing w:line="257" w:lineRule="auto"/>
      </w:pPr>
      <w:r w:rsidRPr="075B704A">
        <w:rPr>
          <w:rFonts w:ascii="Calibri" w:eastAsia="Calibri" w:hAnsi="Calibri" w:cs="Calibri"/>
        </w:rPr>
        <w:lastRenderedPageBreak/>
        <w:t>PSB Response to Future Generations Reports</w:t>
      </w:r>
    </w:p>
    <w:p w14:paraId="26E16590" w14:textId="34D5D27F" w:rsidR="605110D9" w:rsidRDefault="605110D9" w:rsidP="075B704A">
      <w:pPr>
        <w:spacing w:line="257" w:lineRule="auto"/>
        <w:rPr>
          <w:rFonts w:eastAsiaTheme="minorEastAsia"/>
        </w:rPr>
      </w:pPr>
      <w:r w:rsidRPr="075B704A">
        <w:rPr>
          <w:rFonts w:eastAsiaTheme="minorEastAsia"/>
        </w:rPr>
        <w:t>The PSB discussed progress on its response to the Future Generations Commissioner’s report</w:t>
      </w:r>
      <w:r w:rsidR="2299E592" w:rsidRPr="075B704A">
        <w:rPr>
          <w:rFonts w:eastAsiaTheme="minorEastAsia"/>
        </w:rPr>
        <w:t xml:space="preserve"> published in April</w:t>
      </w:r>
      <w:r w:rsidRPr="075B704A">
        <w:rPr>
          <w:rFonts w:eastAsiaTheme="minorEastAsia"/>
        </w:rPr>
        <w:t>. Tracy offered</w:t>
      </w:r>
      <w:r w:rsidR="4C676BA9" w:rsidRPr="075B704A">
        <w:rPr>
          <w:rFonts w:eastAsiaTheme="minorEastAsia"/>
        </w:rPr>
        <w:t xml:space="preserve"> </w:t>
      </w:r>
      <w:r w:rsidR="28C3FA52" w:rsidRPr="075B704A">
        <w:rPr>
          <w:rFonts w:eastAsiaTheme="minorEastAsia"/>
        </w:rPr>
        <w:t xml:space="preserve">during </w:t>
      </w:r>
      <w:r w:rsidR="4C676BA9" w:rsidRPr="075B704A">
        <w:rPr>
          <w:rFonts w:eastAsiaTheme="minorEastAsia"/>
        </w:rPr>
        <w:t>the June meeting</w:t>
      </w:r>
      <w:r w:rsidRPr="075B704A">
        <w:rPr>
          <w:rFonts w:eastAsiaTheme="minorEastAsia"/>
        </w:rPr>
        <w:t xml:space="preserve"> to coordinate </w:t>
      </w:r>
      <w:r w:rsidR="47CEDD6F" w:rsidRPr="075B704A">
        <w:rPr>
          <w:rFonts w:eastAsiaTheme="minorEastAsia"/>
        </w:rPr>
        <w:t xml:space="preserve">the required </w:t>
      </w:r>
      <w:r w:rsidRPr="075B704A">
        <w:rPr>
          <w:rFonts w:eastAsiaTheme="minorEastAsia"/>
        </w:rPr>
        <w:t>response</w:t>
      </w:r>
      <w:r w:rsidR="17CA8A6A" w:rsidRPr="075B704A">
        <w:rPr>
          <w:rFonts w:eastAsiaTheme="minorEastAsia"/>
        </w:rPr>
        <w:t xml:space="preserve"> from the PSB</w:t>
      </w:r>
      <w:r w:rsidR="6712E8C3" w:rsidRPr="075B704A">
        <w:rPr>
          <w:rFonts w:eastAsiaTheme="minorEastAsia"/>
        </w:rPr>
        <w:t xml:space="preserve"> on the </w:t>
      </w:r>
      <w:r w:rsidR="6C661F2C" w:rsidRPr="075B704A">
        <w:rPr>
          <w:rFonts w:eastAsiaTheme="minorEastAsia"/>
        </w:rPr>
        <w:t xml:space="preserve">recommendations </w:t>
      </w:r>
      <w:r w:rsidR="6712E8C3" w:rsidRPr="075B704A">
        <w:rPr>
          <w:rFonts w:eastAsiaTheme="minorEastAsia"/>
        </w:rPr>
        <w:t>specific to PSBs</w:t>
      </w:r>
      <w:r w:rsidR="0A0520EB" w:rsidRPr="075B704A">
        <w:rPr>
          <w:rFonts w:eastAsiaTheme="minorEastAsia"/>
        </w:rPr>
        <w:t>.</w:t>
      </w:r>
      <w:r w:rsidRPr="075B704A">
        <w:rPr>
          <w:rFonts w:eastAsiaTheme="minorEastAsia"/>
        </w:rPr>
        <w:t xml:space="preserve"> </w:t>
      </w:r>
    </w:p>
    <w:p w14:paraId="69576136" w14:textId="3AA7F863" w:rsidR="4923E531" w:rsidRDefault="4923E531" w:rsidP="075B704A">
      <w:pPr>
        <w:spacing w:line="257" w:lineRule="auto"/>
        <w:rPr>
          <w:rFonts w:eastAsiaTheme="minorEastAsia"/>
        </w:rPr>
      </w:pPr>
      <w:r w:rsidRPr="075B704A">
        <w:rPr>
          <w:rFonts w:eastAsiaTheme="minorEastAsia"/>
        </w:rPr>
        <w:t>PSB m</w:t>
      </w:r>
      <w:r w:rsidR="605110D9" w:rsidRPr="075B704A">
        <w:rPr>
          <w:rFonts w:eastAsiaTheme="minorEastAsia"/>
        </w:rPr>
        <w:t xml:space="preserve">embers are requested to inform Kelly Hayes </w:t>
      </w:r>
      <w:r w:rsidR="415060CA" w:rsidRPr="075B704A">
        <w:rPr>
          <w:rFonts w:eastAsiaTheme="minorEastAsia"/>
        </w:rPr>
        <w:t>of</w:t>
      </w:r>
      <w:r w:rsidR="605110D9" w:rsidRPr="075B704A">
        <w:rPr>
          <w:rFonts w:eastAsiaTheme="minorEastAsia"/>
        </w:rPr>
        <w:t xml:space="preserve"> their ability to share</w:t>
      </w:r>
      <w:r w:rsidR="0D807701" w:rsidRPr="075B704A">
        <w:rPr>
          <w:rFonts w:eastAsiaTheme="minorEastAsia"/>
        </w:rPr>
        <w:t xml:space="preserve"> individual organisations’</w:t>
      </w:r>
      <w:r w:rsidR="605110D9" w:rsidRPr="075B704A">
        <w:rPr>
          <w:rFonts w:eastAsiaTheme="minorEastAsia"/>
        </w:rPr>
        <w:t xml:space="preserve"> responses, to </w:t>
      </w:r>
      <w:r w:rsidR="0302D1A9" w:rsidRPr="075B704A">
        <w:rPr>
          <w:rFonts w:eastAsiaTheme="minorEastAsia"/>
        </w:rPr>
        <w:t xml:space="preserve">help with clarity. </w:t>
      </w:r>
      <w:r w:rsidR="7FA624C1" w:rsidRPr="075B704A">
        <w:rPr>
          <w:rFonts w:eastAsiaTheme="minorEastAsia"/>
        </w:rPr>
        <w:t xml:space="preserve"> </w:t>
      </w:r>
      <w:r w:rsidR="5A26F502" w:rsidRPr="075B704A">
        <w:rPr>
          <w:rFonts w:eastAsiaTheme="minorEastAsia"/>
        </w:rPr>
        <w:t xml:space="preserve">Responses of partners will be collated to </w:t>
      </w:r>
      <w:r w:rsidR="09DC6945" w:rsidRPr="075B704A">
        <w:rPr>
          <w:rFonts w:eastAsiaTheme="minorEastAsia"/>
        </w:rPr>
        <w:t>give</w:t>
      </w:r>
      <w:r w:rsidR="5A26F502" w:rsidRPr="075B704A">
        <w:rPr>
          <w:rFonts w:eastAsiaTheme="minorEastAsia"/>
        </w:rPr>
        <w:t xml:space="preserve"> an overview of </w:t>
      </w:r>
      <w:r w:rsidR="7FA624C1" w:rsidRPr="075B704A">
        <w:rPr>
          <w:rFonts w:eastAsiaTheme="minorEastAsia"/>
        </w:rPr>
        <w:t xml:space="preserve">the current position of </w:t>
      </w:r>
      <w:r w:rsidR="0181C533" w:rsidRPr="075B704A">
        <w:rPr>
          <w:rFonts w:eastAsiaTheme="minorEastAsia"/>
        </w:rPr>
        <w:t>PSB member</w:t>
      </w:r>
      <w:r w:rsidR="46C10246" w:rsidRPr="075B704A">
        <w:rPr>
          <w:rFonts w:eastAsiaTheme="minorEastAsia"/>
        </w:rPr>
        <w:t xml:space="preserve"> </w:t>
      </w:r>
      <w:r w:rsidR="7FA624C1" w:rsidRPr="075B704A">
        <w:rPr>
          <w:rFonts w:eastAsiaTheme="minorEastAsia"/>
        </w:rPr>
        <w:t>organisations and any opportunities for the PSB to unblock any barriers</w:t>
      </w:r>
      <w:r w:rsidR="6EA3AEDE" w:rsidRPr="075B704A">
        <w:rPr>
          <w:rFonts w:eastAsiaTheme="minorEastAsia"/>
        </w:rPr>
        <w:t xml:space="preserve"> to implementation of the recommendations</w:t>
      </w:r>
      <w:r w:rsidR="7FA624C1" w:rsidRPr="075B704A">
        <w:rPr>
          <w:rFonts w:eastAsiaTheme="minorEastAsia"/>
        </w:rPr>
        <w:t>.</w:t>
      </w:r>
    </w:p>
    <w:p w14:paraId="3551A274" w14:textId="00ABC055" w:rsidR="605110D9" w:rsidRDefault="605110D9" w:rsidP="075B704A">
      <w:pPr>
        <w:pStyle w:val="Heading3"/>
        <w:spacing w:line="257" w:lineRule="auto"/>
      </w:pPr>
      <w:r w:rsidRPr="075B704A">
        <w:rPr>
          <w:rFonts w:ascii="Calibri" w:eastAsia="Calibri" w:hAnsi="Calibri" w:cs="Calibri"/>
        </w:rPr>
        <w:t>Gwent Joint Strategic Assessment (JSA) and Well-being Assessments</w:t>
      </w:r>
    </w:p>
    <w:p w14:paraId="14013F66" w14:textId="695A9ACC" w:rsidR="605110D9" w:rsidRDefault="605110D9" w:rsidP="075B704A">
      <w:pPr>
        <w:spacing w:line="257" w:lineRule="auto"/>
        <w:rPr>
          <w:rFonts w:ascii="Arial" w:eastAsia="Arial" w:hAnsi="Arial" w:cs="Arial"/>
        </w:rPr>
      </w:pPr>
      <w:r w:rsidRPr="075B704A">
        <w:rPr>
          <w:rFonts w:ascii="Calibri" w:eastAsia="Calibri" w:hAnsi="Calibri" w:cs="Calibri"/>
        </w:rPr>
        <w:t>Simon Hodsdon updated the Board on actions regarding the</w:t>
      </w:r>
      <w:r w:rsidR="2A33820D" w:rsidRPr="075B704A">
        <w:rPr>
          <w:rFonts w:ascii="Calibri" w:eastAsia="Calibri" w:hAnsi="Calibri" w:cs="Calibri"/>
        </w:rPr>
        <w:t xml:space="preserve"> Gwent</w:t>
      </w:r>
      <w:r w:rsidRPr="075B704A">
        <w:rPr>
          <w:rFonts w:ascii="Calibri" w:eastAsia="Calibri" w:hAnsi="Calibri" w:cs="Calibri"/>
        </w:rPr>
        <w:t xml:space="preserve"> JSA and the Indicator Framework. Partners are invited to contact Simon about indicators for inclusion in the next JSA. Nat</w:t>
      </w:r>
      <w:r w:rsidR="3FEB6E83" w:rsidRPr="075B704A">
        <w:rPr>
          <w:rFonts w:ascii="Calibri" w:eastAsia="Calibri" w:hAnsi="Calibri" w:cs="Calibri"/>
        </w:rPr>
        <w:t>ur</w:t>
      </w:r>
      <w:r w:rsidRPr="075B704A">
        <w:rPr>
          <w:rFonts w:ascii="Calibri" w:eastAsia="Calibri" w:hAnsi="Calibri" w:cs="Calibri"/>
        </w:rPr>
        <w:t xml:space="preserve">al Resources Wales have already engaged, and wider participation is encouraged. </w:t>
      </w:r>
    </w:p>
    <w:p w14:paraId="5A32A19D" w14:textId="44163679" w:rsidR="1A7B88EE" w:rsidRDefault="1A7B88EE" w:rsidP="075B704A">
      <w:pPr>
        <w:spacing w:line="257" w:lineRule="auto"/>
        <w:rPr>
          <w:rFonts w:eastAsiaTheme="minorEastAsia"/>
        </w:rPr>
      </w:pPr>
      <w:r w:rsidRPr="075B704A">
        <w:rPr>
          <w:rFonts w:eastAsiaTheme="minorEastAsia"/>
        </w:rPr>
        <w:t xml:space="preserve">To include additional items in the Gwent Joint Strategic Assessment and Gwent Indicator Framework, please contact </w:t>
      </w:r>
      <w:hyperlink r:id="rId12">
        <w:r w:rsidRPr="075B704A">
          <w:rPr>
            <w:rStyle w:val="Hyperlink"/>
            <w:rFonts w:eastAsiaTheme="minorEastAsia"/>
          </w:rPr>
          <w:t>Simon.M.Hodsdon@wales.nhs.uk</w:t>
        </w:r>
      </w:hyperlink>
    </w:p>
    <w:p w14:paraId="2D0C0C38" w14:textId="440DA510" w:rsidR="002A6626" w:rsidRPr="002A6626" w:rsidRDefault="003B769F" w:rsidP="075B704A">
      <w:pPr>
        <w:tabs>
          <w:tab w:val="left" w:pos="540"/>
        </w:tabs>
        <w:spacing w:after="120" w:line="240" w:lineRule="auto"/>
        <w:rPr>
          <w:sz w:val="32"/>
          <w:szCs w:val="32"/>
        </w:rPr>
      </w:pPr>
      <w:r w:rsidRPr="075B704A">
        <w:rPr>
          <w:sz w:val="32"/>
          <w:szCs w:val="32"/>
        </w:rPr>
        <w:t>IT</w:t>
      </w:r>
      <w:r w:rsidR="00DB6D76" w:rsidRPr="075B704A">
        <w:rPr>
          <w:sz w:val="32"/>
          <w:szCs w:val="32"/>
        </w:rPr>
        <w:t>EM</w:t>
      </w:r>
      <w:r w:rsidR="00607756" w:rsidRPr="075B704A">
        <w:rPr>
          <w:sz w:val="32"/>
          <w:szCs w:val="32"/>
        </w:rPr>
        <w:t xml:space="preserve"> </w:t>
      </w:r>
      <w:r w:rsidR="00711413" w:rsidRPr="075B704A">
        <w:rPr>
          <w:sz w:val="32"/>
          <w:szCs w:val="32"/>
        </w:rPr>
        <w:t>2</w:t>
      </w:r>
      <w:r w:rsidR="79230401" w:rsidRPr="075B704A">
        <w:rPr>
          <w:sz w:val="32"/>
          <w:szCs w:val="32"/>
        </w:rPr>
        <w:t xml:space="preserve"> – Best Start in Life – PSB Progress Update</w:t>
      </w:r>
    </w:p>
    <w:p w14:paraId="2C8159EB" w14:textId="2F296F95" w:rsidR="00607756" w:rsidRPr="00CD3896" w:rsidRDefault="19B709A1" w:rsidP="075B704A">
      <w:pPr>
        <w:pStyle w:val="Heading2"/>
        <w:spacing w:line="257" w:lineRule="auto"/>
      </w:pPr>
      <w:r w:rsidRPr="075B704A">
        <w:rPr>
          <w:rFonts w:ascii="Calibri Light" w:eastAsia="Calibri Light" w:hAnsi="Calibri Light" w:cs="Calibri Light"/>
        </w:rPr>
        <w:t>Area of Focus: Giving Every Child in Gwent the Best Start in Life</w:t>
      </w:r>
    </w:p>
    <w:p w14:paraId="3846159C" w14:textId="4D60B8B3" w:rsidR="00607756" w:rsidRPr="00CD3896" w:rsidRDefault="19B709A1" w:rsidP="075B704A">
      <w:pPr>
        <w:spacing w:line="257" w:lineRule="auto"/>
      </w:pPr>
      <w:r w:rsidRPr="075B704A">
        <w:rPr>
          <w:rFonts w:ascii="Calibri" w:eastAsia="Calibri" w:hAnsi="Calibri" w:cs="Calibri"/>
        </w:rPr>
        <w:t>Eryl Powell provided a comprehensive progress update on the “Best Start in Life” initiative. The first meeting of the Best Start in Life Leadership Group is scheduled for 30 September, with director-level representation from all local authorities and the health board. Substitute attendance by directors from children's services or education is requested when necessary to ensure robust participation.</w:t>
      </w:r>
    </w:p>
    <w:p w14:paraId="7047555B" w14:textId="274D9654" w:rsidR="00607756" w:rsidRPr="00CD3896" w:rsidRDefault="19B709A1" w:rsidP="075B704A">
      <w:pPr>
        <w:spacing w:line="257" w:lineRule="auto"/>
      </w:pPr>
      <w:r w:rsidRPr="075B704A">
        <w:rPr>
          <w:rFonts w:ascii="Calibri" w:eastAsia="Calibri" w:hAnsi="Calibri" w:cs="Calibri"/>
        </w:rPr>
        <w:t>The regional Best Start in Life Delivery Group has met twice, discussing key challenges such as health visitor support, DNA rates, and an increased emphasis on home visits. Collaborative efforts are underway to strengthen data collection on child development through the Schedule of Growing Skills tool, aiming to identify patterns of inequity across Gwent.</w:t>
      </w:r>
    </w:p>
    <w:p w14:paraId="38838931" w14:textId="16D7486F" w:rsidR="00607756" w:rsidRPr="00CD3896" w:rsidRDefault="19B709A1" w:rsidP="075B704A">
      <w:pPr>
        <w:spacing w:line="257" w:lineRule="auto"/>
      </w:pPr>
      <w:r w:rsidRPr="075B704A">
        <w:rPr>
          <w:rFonts w:ascii="Calibri" w:eastAsia="Calibri" w:hAnsi="Calibri" w:cs="Calibri"/>
        </w:rPr>
        <w:t>Discussions with the Health Board’s quality improvement team are ongoing to explore mathematical modelling approaches, drawing inspiration from longitudinal studies such as Bradford’s “Born in Bradford” project. The recently published strategic needs assessment for nought to four-year-olds in Gwent includes recommendations for improvements in antenatal programmes, speech, language and communication, and vaccination in pregnancy. These recommendations will inform the priorities for the delivery plan.</w:t>
      </w:r>
    </w:p>
    <w:p w14:paraId="4E65D89C" w14:textId="7FBF6103" w:rsidR="00607756" w:rsidRPr="00CD3896" w:rsidRDefault="19B709A1" w:rsidP="075B704A">
      <w:pPr>
        <w:spacing w:line="257" w:lineRule="auto"/>
      </w:pPr>
      <w:r w:rsidRPr="075B704A">
        <w:rPr>
          <w:rFonts w:ascii="Calibri" w:eastAsia="Calibri" w:hAnsi="Calibri" w:cs="Calibri"/>
        </w:rPr>
        <w:t>A collaborative project titled “Ready to Learn, Ready to Grow,” supported by £80,000 from the Welsh Government, is underway to test approaches for supporting child development in low-income families. Referrals are open, and learning from this project will inform early intervention strategies.</w:t>
      </w:r>
    </w:p>
    <w:p w14:paraId="52334498" w14:textId="63EA0EE2" w:rsidR="00607756" w:rsidRPr="00CD3896" w:rsidRDefault="19B709A1" w:rsidP="075B704A">
      <w:pPr>
        <w:spacing w:line="257" w:lineRule="auto"/>
      </w:pPr>
      <w:r w:rsidRPr="075B704A">
        <w:rPr>
          <w:rFonts w:ascii="Calibri" w:eastAsia="Calibri" w:hAnsi="Calibri" w:cs="Calibri"/>
        </w:rPr>
        <w:t>Gwent’s school measurement process and its invitation to present at the national Flying Start and Families First Conference reflect increased interest from Welsh Government. The region has also responded to the Healthy Eating in Wales consultation and reported progress on maternity service improvements.</w:t>
      </w:r>
    </w:p>
    <w:p w14:paraId="331E5678" w14:textId="2620AE5E" w:rsidR="00607756" w:rsidRPr="00CD3896" w:rsidRDefault="19B709A1" w:rsidP="075B704A">
      <w:pPr>
        <w:spacing w:line="257" w:lineRule="auto"/>
      </w:pPr>
      <w:r w:rsidRPr="075B704A">
        <w:rPr>
          <w:rFonts w:ascii="Calibri" w:eastAsia="Calibri" w:hAnsi="Calibri" w:cs="Calibri"/>
        </w:rPr>
        <w:t>Eryl extended an invitation to members to observe the initiative’s practical implementation and welcomed questions and ongoing feedback.</w:t>
      </w:r>
    </w:p>
    <w:p w14:paraId="39916DBA" w14:textId="15E849B9" w:rsidR="00607756" w:rsidRPr="00CD3896" w:rsidRDefault="19B709A1" w:rsidP="075B704A">
      <w:pPr>
        <w:pStyle w:val="Heading3"/>
        <w:spacing w:line="257" w:lineRule="auto"/>
      </w:pPr>
      <w:r w:rsidRPr="075B704A">
        <w:rPr>
          <w:rFonts w:ascii="Calibri" w:eastAsia="Calibri" w:hAnsi="Calibri" w:cs="Calibri"/>
        </w:rPr>
        <w:lastRenderedPageBreak/>
        <w:t>Discussion and Member Feedback</w:t>
      </w:r>
    </w:p>
    <w:p w14:paraId="71469539" w14:textId="2CA5C0B6" w:rsidR="00607756" w:rsidRPr="00CD3896" w:rsidRDefault="19B709A1" w:rsidP="075B704A">
      <w:pPr>
        <w:pStyle w:val="Heading4"/>
        <w:spacing w:line="257" w:lineRule="auto"/>
      </w:pPr>
      <w:r w:rsidRPr="075B704A">
        <w:rPr>
          <w:rFonts w:ascii="Calibri" w:eastAsia="Calibri" w:hAnsi="Calibri" w:cs="Calibri"/>
        </w:rPr>
        <w:t>School Readiness and Measurement</w:t>
      </w:r>
    </w:p>
    <w:p w14:paraId="13CA1F66" w14:textId="1F581CF3" w:rsidR="00607756" w:rsidRPr="00CD3896" w:rsidRDefault="19B709A1" w:rsidP="075B704A">
      <w:pPr>
        <w:spacing w:line="257" w:lineRule="auto"/>
      </w:pPr>
      <w:r w:rsidRPr="075B704A">
        <w:rPr>
          <w:rFonts w:ascii="Calibri" w:eastAsia="Calibri" w:hAnsi="Calibri" w:cs="Calibri"/>
        </w:rPr>
        <w:t>Stephen Thomas raised concerns about measuring school readiness, especially for pupils from deprived backgrounds. Eryl Powell acknowledged the challenge, citing evidence that children from disadvantaged areas start school behind their peers and that the gap often widens during schooling. Wales previously had a system for measuring child development, but this was discontinued. The Schedule of Growing Skills, used by health visitors, offers a robust approach but is not yet implemented at scale. Efforts are ongoing to standardise data collection across Wales.</w:t>
      </w:r>
    </w:p>
    <w:p w14:paraId="4B0B45C6" w14:textId="62F528B4" w:rsidR="00607756" w:rsidRPr="00CD3896" w:rsidRDefault="19B709A1" w:rsidP="075B704A">
      <w:pPr>
        <w:pStyle w:val="Heading4"/>
        <w:spacing w:line="257" w:lineRule="auto"/>
      </w:pPr>
      <w:r w:rsidRPr="075B704A">
        <w:rPr>
          <w:rFonts w:ascii="Calibri" w:eastAsia="Calibri" w:hAnsi="Calibri" w:cs="Calibri"/>
        </w:rPr>
        <w:t>Commitment to Marmot Region Principles</w:t>
      </w:r>
    </w:p>
    <w:p w14:paraId="6FD3BD93" w14:textId="5A74BC73" w:rsidR="00607756" w:rsidRPr="00CD3896" w:rsidRDefault="19B709A1" w:rsidP="075B704A">
      <w:pPr>
        <w:spacing w:line="257" w:lineRule="auto"/>
      </w:pPr>
      <w:r w:rsidRPr="075B704A">
        <w:rPr>
          <w:rFonts w:ascii="Calibri" w:eastAsia="Calibri" w:hAnsi="Calibri" w:cs="Calibri"/>
        </w:rPr>
        <w:t>Paul Matthews questioned whether the five councils are committed to evidence-based practice change. Eryl Powell responded that, while progress has been made, full-scale adoption and openness to change are not yet achieved. The pilot project will test the appetite for bold innovation, but entrenched practices remain a barrier.</w:t>
      </w:r>
    </w:p>
    <w:p w14:paraId="6BCE92D5" w14:textId="7E32CFC4" w:rsidR="00607756" w:rsidRPr="00CD3896" w:rsidRDefault="19B709A1" w:rsidP="075B704A">
      <w:pPr>
        <w:pStyle w:val="Heading4"/>
        <w:spacing w:line="257" w:lineRule="auto"/>
      </w:pPr>
      <w:r w:rsidRPr="075B704A">
        <w:rPr>
          <w:rFonts w:ascii="Calibri" w:eastAsia="Calibri" w:hAnsi="Calibri" w:cs="Calibri"/>
        </w:rPr>
        <w:t>Maternal Mental Health and Strategic Needs Assessment</w:t>
      </w:r>
    </w:p>
    <w:p w14:paraId="1138CE28" w14:textId="37C6CB1B" w:rsidR="00607756" w:rsidRPr="00CD3896" w:rsidRDefault="19B709A1" w:rsidP="075B704A">
      <w:pPr>
        <w:spacing w:line="257" w:lineRule="auto"/>
      </w:pPr>
      <w:r w:rsidRPr="075B704A">
        <w:rPr>
          <w:rFonts w:ascii="Calibri" w:eastAsia="Calibri" w:hAnsi="Calibri" w:cs="Calibri"/>
        </w:rPr>
        <w:t>David Daniels sought further detail on support for maternal mental health, referencing its prominence in the joint strategic needs assessment. Eryl Powell highlighted that one-third of pregnant women report mental health conditions at pregnancy onset. The Gwent Parent Infant Mental Health Service operates in parts of Gwent, and there are plans to expand practitioner resources through funding opportunities. There is a recognised need to address mental health support pre-pregnancy and improve planning and access.</w:t>
      </w:r>
    </w:p>
    <w:p w14:paraId="7791FBD9" w14:textId="3A9D64D1" w:rsidR="00607756" w:rsidRPr="00CD3896" w:rsidRDefault="19B709A1" w:rsidP="075B704A">
      <w:pPr>
        <w:spacing w:line="257" w:lineRule="auto"/>
      </w:pPr>
      <w:r w:rsidRPr="075B704A">
        <w:rPr>
          <w:rFonts w:ascii="Calibri" w:eastAsia="Calibri" w:hAnsi="Calibri" w:cs="Calibri"/>
        </w:rPr>
        <w:t>Ann Lloyd emphasised the importance of integrating findings from the joint strategic needs assessment into annual reports and service planning to maximise their benefit for the population.</w:t>
      </w:r>
    </w:p>
    <w:p w14:paraId="2E50F61F" w14:textId="4780C62F" w:rsidR="00607756" w:rsidRPr="00CD3896" w:rsidRDefault="19B709A1" w:rsidP="075B704A">
      <w:pPr>
        <w:pStyle w:val="Heading4"/>
        <w:spacing w:line="257" w:lineRule="auto"/>
      </w:pPr>
      <w:r w:rsidRPr="075B704A">
        <w:rPr>
          <w:rFonts w:ascii="Calibri" w:eastAsia="Calibri" w:hAnsi="Calibri" w:cs="Calibri"/>
        </w:rPr>
        <w:t>Scrutiny Committee Feedback</w:t>
      </w:r>
    </w:p>
    <w:p w14:paraId="64F5E89A" w14:textId="40A6BA8C" w:rsidR="00607756" w:rsidRPr="00CD3896" w:rsidRDefault="19B709A1" w:rsidP="075B704A">
      <w:pPr>
        <w:spacing w:line="257" w:lineRule="auto"/>
      </w:pPr>
      <w:r w:rsidRPr="075B704A">
        <w:rPr>
          <w:rFonts w:ascii="Calibri" w:eastAsia="Calibri" w:hAnsi="Calibri" w:cs="Calibri"/>
        </w:rPr>
        <w:t>Penny Jones, Vice Chair of the Gwent PSB Scrutiny Committee, delivered feedback, welcoming the progress report and regional projects such as “Ready to Learn, Ready to Grow.” She highlighted the need for additional leadership, ownership, awareness-raising, and resources to ensure sustainable collaborative delivery.</w:t>
      </w:r>
    </w:p>
    <w:p w14:paraId="586FA3C6" w14:textId="1DD49CA8" w:rsidR="00607756" w:rsidRPr="009116F6" w:rsidRDefault="00DB6D76" w:rsidP="075B704A">
      <w:pPr>
        <w:spacing w:line="240" w:lineRule="auto"/>
        <w:rPr>
          <w:rFonts w:cstheme="minorHAnsi"/>
          <w:sz w:val="32"/>
          <w:szCs w:val="32"/>
        </w:rPr>
      </w:pPr>
      <w:r w:rsidRPr="009116F6">
        <w:rPr>
          <w:rFonts w:cstheme="minorHAnsi"/>
          <w:sz w:val="32"/>
          <w:szCs w:val="32"/>
        </w:rPr>
        <w:t xml:space="preserve">ITEM </w:t>
      </w:r>
      <w:r w:rsidR="538D3375" w:rsidRPr="009116F6">
        <w:rPr>
          <w:rFonts w:cstheme="minorHAnsi"/>
          <w:sz w:val="32"/>
          <w:szCs w:val="32"/>
        </w:rPr>
        <w:t>3 – PSB Annual Report</w:t>
      </w:r>
    </w:p>
    <w:p w14:paraId="1A1ACCA1" w14:textId="38B914A1" w:rsidR="00607756" w:rsidRDefault="2CDCDFA1" w:rsidP="075B704A">
      <w:pPr>
        <w:pStyle w:val="Heading2"/>
        <w:spacing w:line="257" w:lineRule="auto"/>
      </w:pPr>
      <w:r w:rsidRPr="075B704A">
        <w:rPr>
          <w:rFonts w:ascii="Calibri Light" w:eastAsia="Calibri Light" w:hAnsi="Calibri Light" w:cs="Calibri Light"/>
        </w:rPr>
        <w:t>PSB Annual Report and Economic Chances Area of Focus</w:t>
      </w:r>
    </w:p>
    <w:p w14:paraId="1D7E1DE4" w14:textId="058A4CB3" w:rsidR="00607756" w:rsidRDefault="2CDCDFA1" w:rsidP="075B704A">
      <w:pPr>
        <w:spacing w:line="257" w:lineRule="auto"/>
      </w:pPr>
      <w:r w:rsidRPr="075B704A">
        <w:rPr>
          <w:rFonts w:ascii="Calibri" w:eastAsia="Calibri" w:hAnsi="Calibri" w:cs="Calibri"/>
        </w:rPr>
        <w:t xml:space="preserve">Janice Dent presented the draft PSB Annual Report for the 2024/25 financial year, detailing progress against the </w:t>
      </w:r>
      <w:r w:rsidR="17C78FBB" w:rsidRPr="075B704A">
        <w:rPr>
          <w:rFonts w:ascii="Calibri" w:eastAsia="Calibri" w:hAnsi="Calibri" w:cs="Calibri"/>
        </w:rPr>
        <w:t>W</w:t>
      </w:r>
      <w:r w:rsidRPr="075B704A">
        <w:rPr>
          <w:rFonts w:ascii="Calibri" w:eastAsia="Calibri" w:hAnsi="Calibri" w:cs="Calibri"/>
        </w:rPr>
        <w:t xml:space="preserve">ell-being </w:t>
      </w:r>
      <w:r w:rsidR="3B78F3B4" w:rsidRPr="075B704A">
        <w:rPr>
          <w:rFonts w:ascii="Calibri" w:eastAsia="Calibri" w:hAnsi="Calibri" w:cs="Calibri"/>
        </w:rPr>
        <w:t>P</w:t>
      </w:r>
      <w:r w:rsidRPr="075B704A">
        <w:rPr>
          <w:rFonts w:ascii="Calibri" w:eastAsia="Calibri" w:hAnsi="Calibri" w:cs="Calibri"/>
        </w:rPr>
        <w:t>lan. The report showcases case studies of collaboration, with a focus on the “Best Start in Life” initiative. Scrutiny Committee feedback suggested more regional case studies and questioned the progress and leadership around the economic chances area of focus.</w:t>
      </w:r>
    </w:p>
    <w:p w14:paraId="3AB43851" w14:textId="01E9269A" w:rsidR="00607756" w:rsidRDefault="2CDCDFA1" w:rsidP="075B704A">
      <w:pPr>
        <w:spacing w:line="257" w:lineRule="auto"/>
      </w:pPr>
      <w:r w:rsidRPr="075B704A">
        <w:rPr>
          <w:rFonts w:ascii="Calibri" w:eastAsia="Calibri" w:hAnsi="Calibri" w:cs="Calibri"/>
        </w:rPr>
        <w:t xml:space="preserve">Discussion followed on whether to continue with economic chances as an area of focus, the need for a lead, and the potential involvement of Cardiff Capital Region and other subject-specific partners. </w:t>
      </w:r>
    </w:p>
    <w:p w14:paraId="1F19C626" w14:textId="77CFACD0" w:rsidR="00607756" w:rsidRDefault="2CDCDFA1" w:rsidP="075B704A">
      <w:pPr>
        <w:spacing w:line="257" w:lineRule="auto"/>
      </w:pPr>
      <w:r w:rsidRPr="075B704A">
        <w:rPr>
          <w:rFonts w:ascii="Calibri" w:eastAsia="Calibri" w:hAnsi="Calibri" w:cs="Calibri"/>
        </w:rPr>
        <w:t>Steve Morgan and David Williams noted that future reports should demonstrate outcomes achievable only through Gwent PSB collaboration, especially as the groundwork for joint initiatives is now established.</w:t>
      </w:r>
    </w:p>
    <w:p w14:paraId="34248C45" w14:textId="45750D01" w:rsidR="00607756" w:rsidRDefault="2CDCDFA1" w:rsidP="075B704A">
      <w:pPr>
        <w:spacing w:line="257" w:lineRule="auto"/>
      </w:pPr>
      <w:r w:rsidRPr="075B704A">
        <w:rPr>
          <w:rFonts w:ascii="Calibri" w:eastAsia="Calibri" w:hAnsi="Calibri" w:cs="Calibri"/>
        </w:rPr>
        <w:t>The Board agreed that clarity of purpose and value-add</w:t>
      </w:r>
      <w:r w:rsidR="7B322155" w:rsidRPr="075B704A">
        <w:rPr>
          <w:rFonts w:ascii="Calibri" w:eastAsia="Calibri" w:hAnsi="Calibri" w:cs="Calibri"/>
        </w:rPr>
        <w:t xml:space="preserve"> </w:t>
      </w:r>
      <w:r w:rsidRPr="075B704A">
        <w:rPr>
          <w:rFonts w:ascii="Calibri" w:eastAsia="Calibri" w:hAnsi="Calibri" w:cs="Calibri"/>
        </w:rPr>
        <w:t>are essential, and duplication with existing bodies such as the Cardiff Capital Region should be avoided. Opportunities to leverage cross-cutting themes between health, climate, nature, and economic development were discussed.</w:t>
      </w:r>
    </w:p>
    <w:p w14:paraId="7BF78452" w14:textId="38C3D6A5" w:rsidR="00607756" w:rsidRDefault="7AC88DED" w:rsidP="075B704A">
      <w:pPr>
        <w:spacing w:line="257" w:lineRule="auto"/>
        <w:rPr>
          <w:rFonts w:ascii="Calibri" w:eastAsia="Calibri" w:hAnsi="Calibri" w:cs="Calibri"/>
          <w:b/>
          <w:bCs/>
        </w:rPr>
      </w:pPr>
      <w:r w:rsidRPr="075B704A">
        <w:rPr>
          <w:rFonts w:ascii="Calibri" w:eastAsia="Calibri" w:hAnsi="Calibri" w:cs="Calibri"/>
          <w:b/>
          <w:bCs/>
        </w:rPr>
        <w:lastRenderedPageBreak/>
        <w:t>Action – Janice Dent and Kelly Hayes to publish the report and circulate as required by the Statutory Guidance.</w:t>
      </w:r>
    </w:p>
    <w:p w14:paraId="198DCB80" w14:textId="487A07D5" w:rsidR="00607756" w:rsidRPr="009116F6" w:rsidRDefault="2EC61E42" w:rsidP="075B704A">
      <w:pPr>
        <w:spacing w:after="0" w:line="240" w:lineRule="auto"/>
        <w:rPr>
          <w:rFonts w:eastAsiaTheme="majorEastAsia" w:cstheme="minorHAnsi"/>
          <w:sz w:val="32"/>
          <w:szCs w:val="32"/>
        </w:rPr>
      </w:pPr>
      <w:r w:rsidRPr="009116F6">
        <w:rPr>
          <w:rFonts w:eastAsiaTheme="majorEastAsia" w:cstheme="minorHAnsi"/>
          <w:sz w:val="32"/>
          <w:szCs w:val="32"/>
        </w:rPr>
        <w:t>ITEM 4</w:t>
      </w:r>
      <w:r w:rsidR="17848907" w:rsidRPr="009116F6">
        <w:rPr>
          <w:rFonts w:eastAsiaTheme="majorEastAsia" w:cstheme="minorHAnsi"/>
          <w:sz w:val="32"/>
          <w:szCs w:val="32"/>
        </w:rPr>
        <w:t xml:space="preserve"> - Forward Plan – Provisional Agenda Items for December</w:t>
      </w:r>
    </w:p>
    <w:p w14:paraId="1C2FB131" w14:textId="262AA6C2" w:rsidR="00607756" w:rsidRDefault="2CDCDFA1" w:rsidP="075B704A">
      <w:pPr>
        <w:pStyle w:val="Heading2"/>
        <w:spacing w:line="257" w:lineRule="auto"/>
      </w:pPr>
      <w:r w:rsidRPr="075B704A">
        <w:rPr>
          <w:rFonts w:ascii="Calibri Light" w:eastAsia="Calibri Light" w:hAnsi="Calibri Light" w:cs="Calibri Light"/>
        </w:rPr>
        <w:t>Forward Plan and Agenda for December Meeting</w:t>
      </w:r>
    </w:p>
    <w:p w14:paraId="14738200" w14:textId="2EACE37D" w:rsidR="00607756" w:rsidRDefault="2CDCDFA1" w:rsidP="075B704A">
      <w:pPr>
        <w:spacing w:line="257" w:lineRule="auto"/>
      </w:pPr>
      <w:r w:rsidRPr="075B704A">
        <w:rPr>
          <w:rFonts w:ascii="Calibri" w:eastAsia="Calibri" w:hAnsi="Calibri" w:cs="Calibri"/>
        </w:rPr>
        <w:t>The Board reviewed proposed agenda items for the December meeting, including</w:t>
      </w:r>
      <w:r w:rsidR="2C69F140" w:rsidRPr="075B704A">
        <w:rPr>
          <w:rFonts w:ascii="Calibri" w:eastAsia="Calibri" w:hAnsi="Calibri" w:cs="Calibri"/>
        </w:rPr>
        <w:t xml:space="preserve"> the scheduled</w:t>
      </w:r>
      <w:r w:rsidRPr="075B704A">
        <w:rPr>
          <w:rFonts w:ascii="Calibri" w:eastAsia="Calibri" w:hAnsi="Calibri" w:cs="Calibri"/>
        </w:rPr>
        <w:t xml:space="preserve"> </w:t>
      </w:r>
      <w:r w:rsidR="00F8174E" w:rsidRPr="075B704A">
        <w:rPr>
          <w:rFonts w:ascii="Calibri" w:eastAsia="Calibri" w:hAnsi="Calibri" w:cs="Calibri"/>
        </w:rPr>
        <w:t>Everyone Lives in a C</w:t>
      </w:r>
      <w:r w:rsidRPr="075B704A">
        <w:rPr>
          <w:rFonts w:ascii="Calibri" w:eastAsia="Calibri" w:hAnsi="Calibri" w:cs="Calibri"/>
        </w:rPr>
        <w:t>limate</w:t>
      </w:r>
      <w:r w:rsidR="3E87286E" w:rsidRPr="075B704A">
        <w:rPr>
          <w:rFonts w:ascii="Calibri" w:eastAsia="Calibri" w:hAnsi="Calibri" w:cs="Calibri"/>
        </w:rPr>
        <w:t>-Ready</w:t>
      </w:r>
      <w:r w:rsidRPr="075B704A">
        <w:rPr>
          <w:rFonts w:ascii="Calibri" w:eastAsia="Calibri" w:hAnsi="Calibri" w:cs="Calibri"/>
        </w:rPr>
        <w:t xml:space="preserve"> </w:t>
      </w:r>
      <w:r w:rsidR="08695328" w:rsidRPr="075B704A">
        <w:rPr>
          <w:rFonts w:ascii="Calibri" w:eastAsia="Calibri" w:hAnsi="Calibri" w:cs="Calibri"/>
        </w:rPr>
        <w:t>Community...</w:t>
      </w:r>
      <w:r w:rsidRPr="075B704A">
        <w:rPr>
          <w:rFonts w:ascii="Calibri" w:eastAsia="Calibri" w:hAnsi="Calibri" w:cs="Calibri"/>
        </w:rPr>
        <w:t xml:space="preserve"> </w:t>
      </w:r>
      <w:r w:rsidR="4DF03E50" w:rsidRPr="075B704A">
        <w:rPr>
          <w:rFonts w:ascii="Calibri" w:eastAsia="Calibri" w:hAnsi="Calibri" w:cs="Calibri"/>
        </w:rPr>
        <w:t>and Everyone Lives in a Place They Feel Safe</w:t>
      </w:r>
      <w:r w:rsidR="50A6DB61" w:rsidRPr="075B704A">
        <w:rPr>
          <w:rFonts w:ascii="Calibri" w:eastAsia="Calibri" w:hAnsi="Calibri" w:cs="Calibri"/>
        </w:rPr>
        <w:t xml:space="preserve"> AOF</w:t>
      </w:r>
      <w:r w:rsidR="4DF03E50" w:rsidRPr="075B704A">
        <w:rPr>
          <w:rFonts w:ascii="Calibri" w:eastAsia="Calibri" w:hAnsi="Calibri" w:cs="Calibri"/>
        </w:rPr>
        <w:t xml:space="preserve"> updates</w:t>
      </w:r>
      <w:r w:rsidRPr="075B704A">
        <w:rPr>
          <w:rFonts w:ascii="Calibri" w:eastAsia="Calibri" w:hAnsi="Calibri" w:cs="Calibri"/>
        </w:rPr>
        <w:t xml:space="preserve">, </w:t>
      </w:r>
      <w:r w:rsidR="58ACAE85" w:rsidRPr="075B704A">
        <w:rPr>
          <w:rFonts w:ascii="Calibri" w:eastAsia="Calibri" w:hAnsi="Calibri" w:cs="Calibri"/>
        </w:rPr>
        <w:t>the W</w:t>
      </w:r>
      <w:r w:rsidRPr="075B704A">
        <w:rPr>
          <w:rFonts w:ascii="Calibri" w:eastAsia="Calibri" w:hAnsi="Calibri" w:cs="Calibri"/>
        </w:rPr>
        <w:t xml:space="preserve">ell-being </w:t>
      </w:r>
      <w:r w:rsidR="59046B08" w:rsidRPr="075B704A">
        <w:rPr>
          <w:rFonts w:ascii="Calibri" w:eastAsia="Calibri" w:hAnsi="Calibri" w:cs="Calibri"/>
        </w:rPr>
        <w:t>A</w:t>
      </w:r>
      <w:r w:rsidRPr="075B704A">
        <w:rPr>
          <w:rFonts w:ascii="Calibri" w:eastAsia="Calibri" w:hAnsi="Calibri" w:cs="Calibri"/>
        </w:rPr>
        <w:t>ssessment, and a revisit of the “Every Child Has the Best Start in Life” focus area</w:t>
      </w:r>
      <w:r w:rsidR="7425C1E3" w:rsidRPr="075B704A">
        <w:rPr>
          <w:rFonts w:ascii="Calibri" w:eastAsia="Calibri" w:hAnsi="Calibri" w:cs="Calibri"/>
        </w:rPr>
        <w:t xml:space="preserve"> during either December or March</w:t>
      </w:r>
      <w:r w:rsidRPr="075B704A">
        <w:rPr>
          <w:rFonts w:ascii="Calibri" w:eastAsia="Calibri" w:hAnsi="Calibri" w:cs="Calibri"/>
        </w:rPr>
        <w:t xml:space="preserve">. Stephen Tiley suggested discussing the Shared Prosperity Fund and sector involvement, </w:t>
      </w:r>
      <w:r w:rsidR="5FEEB0E7" w:rsidRPr="075B704A">
        <w:rPr>
          <w:rFonts w:ascii="Calibri" w:eastAsia="Calibri" w:hAnsi="Calibri" w:cs="Calibri"/>
        </w:rPr>
        <w:t xml:space="preserve">given </w:t>
      </w:r>
      <w:r w:rsidRPr="075B704A">
        <w:rPr>
          <w:rFonts w:ascii="Calibri" w:eastAsia="Calibri" w:hAnsi="Calibri" w:cs="Calibri"/>
        </w:rPr>
        <w:t xml:space="preserve">plans to transition to the </w:t>
      </w:r>
      <w:r w:rsidR="615D0A0B" w:rsidRPr="075B704A">
        <w:rPr>
          <w:rFonts w:ascii="Calibri" w:eastAsia="Calibri" w:hAnsi="Calibri" w:cs="Calibri"/>
        </w:rPr>
        <w:t>L</w:t>
      </w:r>
      <w:r w:rsidRPr="075B704A">
        <w:rPr>
          <w:rFonts w:ascii="Calibri" w:eastAsia="Calibri" w:hAnsi="Calibri" w:cs="Calibri"/>
        </w:rPr>
        <w:t xml:space="preserve">ocal </w:t>
      </w:r>
      <w:r w:rsidR="4DADFE30" w:rsidRPr="075B704A">
        <w:rPr>
          <w:rFonts w:ascii="Calibri" w:eastAsia="Calibri" w:hAnsi="Calibri" w:cs="Calibri"/>
        </w:rPr>
        <w:t>G</w:t>
      </w:r>
      <w:r w:rsidRPr="075B704A">
        <w:rPr>
          <w:rFonts w:ascii="Calibri" w:eastAsia="Calibri" w:hAnsi="Calibri" w:cs="Calibri"/>
        </w:rPr>
        <w:t xml:space="preserve">rowth </w:t>
      </w:r>
      <w:r w:rsidR="1F7E37B7" w:rsidRPr="075B704A">
        <w:rPr>
          <w:rFonts w:ascii="Calibri" w:eastAsia="Calibri" w:hAnsi="Calibri" w:cs="Calibri"/>
        </w:rPr>
        <w:t>F</w:t>
      </w:r>
      <w:r w:rsidRPr="075B704A">
        <w:rPr>
          <w:rFonts w:ascii="Calibri" w:eastAsia="Calibri" w:hAnsi="Calibri" w:cs="Calibri"/>
        </w:rPr>
        <w:t>und.</w:t>
      </w:r>
    </w:p>
    <w:p w14:paraId="537D3F3F" w14:textId="79EC503E" w:rsidR="00607756" w:rsidRDefault="2CDCDFA1" w:rsidP="075B704A">
      <w:pPr>
        <w:spacing w:line="257" w:lineRule="auto"/>
      </w:pPr>
      <w:r w:rsidRPr="075B704A">
        <w:rPr>
          <w:rFonts w:ascii="Calibri" w:eastAsia="Calibri" w:hAnsi="Calibri" w:cs="Calibri"/>
        </w:rPr>
        <w:t>The Board agreed to include these items</w:t>
      </w:r>
      <w:r w:rsidR="3CAC0E57" w:rsidRPr="075B704A">
        <w:rPr>
          <w:rFonts w:ascii="Calibri" w:eastAsia="Calibri" w:hAnsi="Calibri" w:cs="Calibri"/>
        </w:rPr>
        <w:t>. It was no</w:t>
      </w:r>
      <w:r w:rsidR="346675A9" w:rsidRPr="075B704A">
        <w:rPr>
          <w:rFonts w:ascii="Calibri" w:eastAsia="Calibri" w:hAnsi="Calibri" w:cs="Calibri"/>
        </w:rPr>
        <w:t>ted</w:t>
      </w:r>
      <w:r w:rsidR="6A0957B9" w:rsidRPr="075B704A">
        <w:rPr>
          <w:rFonts w:ascii="Calibri" w:eastAsia="Calibri" w:hAnsi="Calibri" w:cs="Calibri"/>
        </w:rPr>
        <w:t xml:space="preserve"> that</w:t>
      </w:r>
      <w:r w:rsidRPr="075B704A">
        <w:rPr>
          <w:rFonts w:ascii="Calibri" w:eastAsia="Calibri" w:hAnsi="Calibri" w:cs="Calibri"/>
        </w:rPr>
        <w:t xml:space="preserve"> agendas </w:t>
      </w:r>
      <w:r w:rsidR="4CB40C27" w:rsidRPr="075B704A">
        <w:rPr>
          <w:rFonts w:ascii="Calibri" w:eastAsia="Calibri" w:hAnsi="Calibri" w:cs="Calibri"/>
        </w:rPr>
        <w:t xml:space="preserve">should </w:t>
      </w:r>
      <w:r w:rsidRPr="075B704A">
        <w:rPr>
          <w:rFonts w:ascii="Calibri" w:eastAsia="Calibri" w:hAnsi="Calibri" w:cs="Calibri"/>
        </w:rPr>
        <w:t>remain focused and manageable.</w:t>
      </w:r>
    </w:p>
    <w:p w14:paraId="3E1D8C10" w14:textId="3AD3985F" w:rsidR="00607756" w:rsidRDefault="28D8EDA7" w:rsidP="075B704A">
      <w:pPr>
        <w:pStyle w:val="Heading2"/>
        <w:spacing w:line="257" w:lineRule="auto"/>
      </w:pPr>
      <w:r w:rsidRPr="075B704A">
        <w:rPr>
          <w:rFonts w:ascii="Calibri Light" w:eastAsia="Calibri Light" w:hAnsi="Calibri Light" w:cs="Calibri Light"/>
        </w:rPr>
        <w:t>Well-being Assessment and Data Framework</w:t>
      </w:r>
    </w:p>
    <w:p w14:paraId="55B2DACD" w14:textId="76AD8FA4" w:rsidR="00607756" w:rsidRDefault="28D8EDA7" w:rsidP="075B704A">
      <w:pPr>
        <w:spacing w:line="257" w:lineRule="auto"/>
      </w:pPr>
      <w:r w:rsidRPr="075B704A">
        <w:rPr>
          <w:rFonts w:ascii="Calibri" w:eastAsia="Calibri" w:hAnsi="Calibri" w:cs="Calibri"/>
        </w:rPr>
        <w:t xml:space="preserve">Steven Honeywill reported on engagement with the Welsh Government’s Sustainable Futures Team regarding well-being assessment guidance, with feedback </w:t>
      </w:r>
      <w:r w:rsidR="373C16B7" w:rsidRPr="075B704A">
        <w:rPr>
          <w:rFonts w:ascii="Calibri" w:eastAsia="Calibri" w:hAnsi="Calibri" w:cs="Calibri"/>
        </w:rPr>
        <w:t>from GSWAG to</w:t>
      </w:r>
      <w:r w:rsidRPr="075B704A">
        <w:rPr>
          <w:rFonts w:ascii="Calibri" w:eastAsia="Calibri" w:hAnsi="Calibri" w:cs="Calibri"/>
        </w:rPr>
        <w:t xml:space="preserve"> be provided at the next</w:t>
      </w:r>
      <w:r w:rsidR="32597261" w:rsidRPr="075B704A">
        <w:rPr>
          <w:rFonts w:ascii="Calibri" w:eastAsia="Calibri" w:hAnsi="Calibri" w:cs="Calibri"/>
        </w:rPr>
        <w:t xml:space="preserve"> PSB</w:t>
      </w:r>
      <w:r w:rsidRPr="075B704A">
        <w:rPr>
          <w:rFonts w:ascii="Calibri" w:eastAsia="Calibri" w:hAnsi="Calibri" w:cs="Calibri"/>
        </w:rPr>
        <w:t xml:space="preserve"> meeting. James Attwood </w:t>
      </w:r>
      <w:r w:rsidR="169CFC4E" w:rsidRPr="075B704A">
        <w:rPr>
          <w:rFonts w:ascii="Calibri" w:eastAsia="Calibri" w:hAnsi="Calibri" w:cs="Calibri"/>
        </w:rPr>
        <w:t>reiterat</w:t>
      </w:r>
      <w:r w:rsidRPr="075B704A">
        <w:rPr>
          <w:rFonts w:ascii="Calibri" w:eastAsia="Calibri" w:hAnsi="Calibri" w:cs="Calibri"/>
        </w:rPr>
        <w:t>ed</w:t>
      </w:r>
      <w:r w:rsidR="7F44B70D" w:rsidRPr="075B704A">
        <w:rPr>
          <w:rFonts w:ascii="Calibri" w:eastAsia="Calibri" w:hAnsi="Calibri" w:cs="Calibri"/>
        </w:rPr>
        <w:t xml:space="preserve"> </w:t>
      </w:r>
      <w:r w:rsidRPr="075B704A">
        <w:rPr>
          <w:rFonts w:ascii="Calibri" w:eastAsia="Calibri" w:hAnsi="Calibri" w:cs="Calibri"/>
        </w:rPr>
        <w:t>ambitions for a comprehensive Gwent JSA and Indicator Framework</w:t>
      </w:r>
      <w:r w:rsidR="7F4AC6A4" w:rsidRPr="075B704A">
        <w:rPr>
          <w:rFonts w:ascii="Calibri" w:eastAsia="Calibri" w:hAnsi="Calibri" w:cs="Calibri"/>
        </w:rPr>
        <w:t xml:space="preserve"> that meet</w:t>
      </w:r>
      <w:r w:rsidR="1B3AB16F" w:rsidRPr="075B704A">
        <w:rPr>
          <w:rFonts w:ascii="Calibri" w:eastAsia="Calibri" w:hAnsi="Calibri" w:cs="Calibri"/>
        </w:rPr>
        <w:t>s</w:t>
      </w:r>
      <w:r w:rsidR="7F4AC6A4" w:rsidRPr="075B704A">
        <w:rPr>
          <w:rFonts w:ascii="Calibri" w:eastAsia="Calibri" w:hAnsi="Calibri" w:cs="Calibri"/>
        </w:rPr>
        <w:t xml:space="preserve"> the demands of the strategic assessments</w:t>
      </w:r>
      <w:r w:rsidR="27B2B796" w:rsidRPr="075B704A">
        <w:rPr>
          <w:rFonts w:ascii="Calibri" w:eastAsia="Calibri" w:hAnsi="Calibri" w:cs="Calibri"/>
        </w:rPr>
        <w:t xml:space="preserve"> (WBA and PNA)</w:t>
      </w:r>
      <w:r w:rsidR="02A3320A" w:rsidRPr="075B704A">
        <w:rPr>
          <w:rFonts w:ascii="Calibri" w:eastAsia="Calibri" w:hAnsi="Calibri" w:cs="Calibri"/>
        </w:rPr>
        <w:t xml:space="preserve"> and</w:t>
      </w:r>
      <w:r w:rsidRPr="075B704A">
        <w:rPr>
          <w:rFonts w:ascii="Calibri" w:eastAsia="Calibri" w:hAnsi="Calibri" w:cs="Calibri"/>
        </w:rPr>
        <w:t xml:space="preserve"> invit</w:t>
      </w:r>
      <w:r w:rsidR="36547DB7" w:rsidRPr="075B704A">
        <w:rPr>
          <w:rFonts w:ascii="Calibri" w:eastAsia="Calibri" w:hAnsi="Calibri" w:cs="Calibri"/>
        </w:rPr>
        <w:t>ed</w:t>
      </w:r>
      <w:r w:rsidRPr="075B704A">
        <w:rPr>
          <w:rFonts w:ascii="Calibri" w:eastAsia="Calibri" w:hAnsi="Calibri" w:cs="Calibri"/>
        </w:rPr>
        <w:t xml:space="preserve"> partners to participate in working groups on data and community engagement.</w:t>
      </w:r>
    </w:p>
    <w:p w14:paraId="69474732" w14:textId="2C2CB2E7" w:rsidR="00607756" w:rsidRDefault="14B295AF" w:rsidP="075B704A">
      <w:pPr>
        <w:spacing w:line="257" w:lineRule="auto"/>
        <w:rPr>
          <w:rFonts w:ascii="Calibri" w:eastAsia="Calibri" w:hAnsi="Calibri" w:cs="Calibri"/>
          <w:b/>
          <w:bCs/>
        </w:rPr>
      </w:pPr>
      <w:r w:rsidRPr="075B704A">
        <w:rPr>
          <w:rFonts w:ascii="Calibri" w:eastAsia="Calibri" w:hAnsi="Calibri" w:cs="Calibri"/>
          <w:b/>
          <w:bCs/>
        </w:rPr>
        <w:t>Action – GSWAG to pr</w:t>
      </w:r>
      <w:r w:rsidR="38C669AB" w:rsidRPr="075B704A">
        <w:rPr>
          <w:rFonts w:ascii="Calibri" w:eastAsia="Calibri" w:hAnsi="Calibri" w:cs="Calibri"/>
          <w:b/>
          <w:bCs/>
        </w:rPr>
        <w:t>esent</w:t>
      </w:r>
      <w:r w:rsidRPr="075B704A">
        <w:rPr>
          <w:rFonts w:ascii="Calibri" w:eastAsia="Calibri" w:hAnsi="Calibri" w:cs="Calibri"/>
          <w:b/>
          <w:bCs/>
        </w:rPr>
        <w:t xml:space="preserve"> </w:t>
      </w:r>
      <w:r w:rsidR="14C92298" w:rsidRPr="075B704A">
        <w:rPr>
          <w:rFonts w:ascii="Calibri" w:eastAsia="Calibri" w:hAnsi="Calibri" w:cs="Calibri"/>
          <w:b/>
          <w:bCs/>
        </w:rPr>
        <w:t>a</w:t>
      </w:r>
      <w:r w:rsidR="20455FE0" w:rsidRPr="075B704A">
        <w:rPr>
          <w:rFonts w:ascii="Calibri" w:eastAsia="Calibri" w:hAnsi="Calibri" w:cs="Calibri"/>
          <w:b/>
          <w:bCs/>
        </w:rPr>
        <w:t xml:space="preserve"> proposed Well-being Assessment Framework</w:t>
      </w:r>
      <w:r w:rsidRPr="075B704A">
        <w:rPr>
          <w:rFonts w:ascii="Calibri" w:eastAsia="Calibri" w:hAnsi="Calibri" w:cs="Calibri"/>
          <w:b/>
          <w:bCs/>
        </w:rPr>
        <w:t xml:space="preserve"> </w:t>
      </w:r>
      <w:r w:rsidR="56987E0B" w:rsidRPr="075B704A">
        <w:rPr>
          <w:rFonts w:ascii="Calibri" w:eastAsia="Calibri" w:hAnsi="Calibri" w:cs="Calibri"/>
          <w:b/>
          <w:bCs/>
        </w:rPr>
        <w:t xml:space="preserve">at </w:t>
      </w:r>
      <w:r w:rsidR="2A789118" w:rsidRPr="075B704A">
        <w:rPr>
          <w:rFonts w:ascii="Calibri" w:eastAsia="Calibri" w:hAnsi="Calibri" w:cs="Calibri"/>
          <w:b/>
          <w:bCs/>
        </w:rPr>
        <w:t>December</w:t>
      </w:r>
      <w:r w:rsidR="59B54A61" w:rsidRPr="075B704A">
        <w:rPr>
          <w:rFonts w:ascii="Calibri" w:eastAsia="Calibri" w:hAnsi="Calibri" w:cs="Calibri"/>
          <w:b/>
          <w:bCs/>
        </w:rPr>
        <w:t>’s PSB meeting</w:t>
      </w:r>
      <w:r w:rsidR="795BC1FA" w:rsidRPr="075B704A">
        <w:rPr>
          <w:rFonts w:ascii="Calibri" w:eastAsia="Calibri" w:hAnsi="Calibri" w:cs="Calibri"/>
          <w:b/>
          <w:bCs/>
        </w:rPr>
        <w:t>.</w:t>
      </w:r>
    </w:p>
    <w:p w14:paraId="1B426553" w14:textId="6E73BC40" w:rsidR="00607756" w:rsidRDefault="28D8EDA7" w:rsidP="075B704A">
      <w:pPr>
        <w:pStyle w:val="Heading2"/>
        <w:spacing w:line="257" w:lineRule="auto"/>
      </w:pPr>
      <w:r w:rsidRPr="075B704A">
        <w:rPr>
          <w:rFonts w:ascii="Calibri Light" w:eastAsia="Calibri Light" w:hAnsi="Calibri Light" w:cs="Calibri Light"/>
        </w:rPr>
        <w:t>Collaboration with Regional Partnership Board (RPB)</w:t>
      </w:r>
    </w:p>
    <w:p w14:paraId="2FB7AD10" w14:textId="4B79DE57" w:rsidR="00607756" w:rsidRDefault="28D8EDA7" w:rsidP="075B704A">
      <w:pPr>
        <w:spacing w:line="257" w:lineRule="auto"/>
      </w:pPr>
      <w:r w:rsidRPr="075B704A">
        <w:rPr>
          <w:rFonts w:ascii="Calibri" w:eastAsia="Calibri" w:hAnsi="Calibri" w:cs="Calibri"/>
        </w:rPr>
        <w:t>David Daniels initiated discussion on closer collaboration between the PSB and RPB, particularly around “Best Start in Life” and economic chances. Eryl Powell confirmed ongoing discussions within the RPB Children and Families Board, with plans to explore synergies and distributed leadership models to optimise partnership working.</w:t>
      </w:r>
    </w:p>
    <w:p w14:paraId="4C795F23" w14:textId="7229338E" w:rsidR="00607756" w:rsidRDefault="40007B17" w:rsidP="075B704A">
      <w:pPr>
        <w:spacing w:line="257" w:lineRule="auto"/>
        <w:rPr>
          <w:rFonts w:ascii="Calibri" w:eastAsia="Calibri" w:hAnsi="Calibri" w:cs="Calibri"/>
          <w:b/>
          <w:bCs/>
        </w:rPr>
      </w:pPr>
      <w:r w:rsidRPr="3C4343DE">
        <w:rPr>
          <w:rFonts w:ascii="Calibri" w:eastAsia="Calibri" w:hAnsi="Calibri" w:cs="Calibri"/>
          <w:b/>
          <w:bCs/>
        </w:rPr>
        <w:t>Action – Cllr. Dav</w:t>
      </w:r>
      <w:r w:rsidR="31EC321A" w:rsidRPr="3C4343DE">
        <w:rPr>
          <w:rFonts w:ascii="Calibri" w:eastAsia="Calibri" w:hAnsi="Calibri" w:cs="Calibri"/>
          <w:b/>
          <w:bCs/>
        </w:rPr>
        <w:t>id</w:t>
      </w:r>
      <w:r w:rsidRPr="3C4343DE">
        <w:rPr>
          <w:rFonts w:ascii="Calibri" w:eastAsia="Calibri" w:hAnsi="Calibri" w:cs="Calibri"/>
          <w:b/>
          <w:bCs/>
        </w:rPr>
        <w:t xml:space="preserve"> Daniels and Eryl Powell to arrange a meeting/visit.</w:t>
      </w:r>
    </w:p>
    <w:p w14:paraId="73A6F5A9" w14:textId="26D9FEB1" w:rsidR="00607756" w:rsidRDefault="28D8EDA7" w:rsidP="075B704A">
      <w:pPr>
        <w:spacing w:line="257" w:lineRule="auto"/>
        <w:rPr>
          <w:rFonts w:ascii="Calibri" w:eastAsia="Calibri" w:hAnsi="Calibri" w:cs="Calibri"/>
          <w:sz w:val="32"/>
          <w:szCs w:val="32"/>
        </w:rPr>
      </w:pPr>
      <w:r w:rsidRPr="3C4343DE">
        <w:rPr>
          <w:rFonts w:ascii="Calibri" w:eastAsia="Calibri" w:hAnsi="Calibri" w:cs="Calibri"/>
          <w:sz w:val="32"/>
          <w:szCs w:val="32"/>
        </w:rPr>
        <w:t xml:space="preserve">ITEM </w:t>
      </w:r>
      <w:r w:rsidR="5C4ED596" w:rsidRPr="3C4343DE">
        <w:rPr>
          <w:rFonts w:ascii="Calibri" w:eastAsia="Calibri" w:hAnsi="Calibri" w:cs="Calibri"/>
          <w:sz w:val="32"/>
          <w:szCs w:val="32"/>
        </w:rPr>
        <w:t>5</w:t>
      </w:r>
      <w:r w:rsidRPr="3C4343DE">
        <w:rPr>
          <w:rFonts w:ascii="Calibri" w:eastAsia="Calibri" w:hAnsi="Calibri" w:cs="Calibri"/>
          <w:sz w:val="32"/>
          <w:szCs w:val="32"/>
        </w:rPr>
        <w:t xml:space="preserve"> – Any Other Business</w:t>
      </w:r>
    </w:p>
    <w:p w14:paraId="035C264C" w14:textId="70470846" w:rsidR="00607756" w:rsidRDefault="28D8EDA7" w:rsidP="075B704A">
      <w:pPr>
        <w:pStyle w:val="Heading2"/>
        <w:spacing w:line="257" w:lineRule="auto"/>
      </w:pPr>
      <w:r w:rsidRPr="075B704A">
        <w:rPr>
          <w:rFonts w:ascii="Calibri Light" w:eastAsia="Calibri Light" w:hAnsi="Calibri Light" w:cs="Calibri Light"/>
        </w:rPr>
        <w:t>Community Safety and Cohesion</w:t>
      </w:r>
    </w:p>
    <w:p w14:paraId="1CFC7F86" w14:textId="23A039E4" w:rsidR="00607756" w:rsidRDefault="28D8EDA7" w:rsidP="075B704A">
      <w:pPr>
        <w:spacing w:line="257" w:lineRule="auto"/>
      </w:pPr>
      <w:r w:rsidRPr="075B704A">
        <w:rPr>
          <w:rFonts w:ascii="Calibri" w:eastAsia="Calibri" w:hAnsi="Calibri" w:cs="Calibri"/>
        </w:rPr>
        <w:t>Jane Mudd, co-lead of the “Everyone Lives in a Place They Feel Safe” focus area, raised concerns about rising community tensions and vulnerability. The Board recognised the urgency of addressing these issues through early interventions and collective action, utilising the Strategic Safer Communities Board and established communication networks to support communities and counter false narratives.</w:t>
      </w:r>
    </w:p>
    <w:p w14:paraId="1A32E863" w14:textId="65D7E4A4" w:rsidR="00607756" w:rsidRDefault="28D8EDA7" w:rsidP="075B704A">
      <w:pPr>
        <w:spacing w:line="257" w:lineRule="auto"/>
      </w:pPr>
      <w:r w:rsidRPr="075B704A">
        <w:rPr>
          <w:rFonts w:ascii="Calibri" w:eastAsia="Calibri" w:hAnsi="Calibri" w:cs="Calibri"/>
        </w:rPr>
        <w:t>Contributions from Beverly Owen and Carl Williams reinforced the importance of partnership work in addressing community tensions, safeguarding vulnerable groups, and reinforcing positive messaging.</w:t>
      </w:r>
    </w:p>
    <w:p w14:paraId="267C97DF" w14:textId="6EC2B1E8" w:rsidR="00607756" w:rsidRDefault="28D8EDA7" w:rsidP="075B704A">
      <w:pPr>
        <w:spacing w:line="257" w:lineRule="auto"/>
        <w:rPr>
          <w:rFonts w:ascii="Calibri" w:eastAsia="Calibri" w:hAnsi="Calibri" w:cs="Calibri"/>
          <w:b/>
          <w:bCs/>
        </w:rPr>
      </w:pPr>
      <w:r w:rsidRPr="075B704A">
        <w:rPr>
          <w:rFonts w:ascii="Calibri" w:eastAsia="Calibri" w:hAnsi="Calibri" w:cs="Calibri"/>
          <w:b/>
          <w:bCs/>
        </w:rPr>
        <w:t>Action – Jane</w:t>
      </w:r>
      <w:r w:rsidR="4FC774E6" w:rsidRPr="075B704A">
        <w:rPr>
          <w:rFonts w:ascii="Calibri" w:eastAsia="Calibri" w:hAnsi="Calibri" w:cs="Calibri"/>
          <w:b/>
          <w:bCs/>
        </w:rPr>
        <w:t xml:space="preserve"> Mudd</w:t>
      </w:r>
      <w:r w:rsidRPr="075B704A">
        <w:rPr>
          <w:rFonts w:ascii="Calibri" w:eastAsia="Calibri" w:hAnsi="Calibri" w:cs="Calibri"/>
          <w:b/>
          <w:bCs/>
        </w:rPr>
        <w:t xml:space="preserve"> to take forward </w:t>
      </w:r>
      <w:r w:rsidR="0007719A" w:rsidRPr="075B704A">
        <w:rPr>
          <w:rFonts w:ascii="Calibri" w:eastAsia="Calibri" w:hAnsi="Calibri" w:cs="Calibri"/>
          <w:b/>
          <w:bCs/>
        </w:rPr>
        <w:t xml:space="preserve">concerns </w:t>
      </w:r>
      <w:r w:rsidRPr="075B704A">
        <w:rPr>
          <w:rFonts w:ascii="Calibri" w:eastAsia="Calibri" w:hAnsi="Calibri" w:cs="Calibri"/>
          <w:b/>
          <w:bCs/>
        </w:rPr>
        <w:t>with the Safer Communities Partnership Board and update at the next PSB meeting.</w:t>
      </w:r>
    </w:p>
    <w:p w14:paraId="6A257E71" w14:textId="592125FA" w:rsidR="00607756" w:rsidRDefault="28D8EDA7" w:rsidP="075B704A">
      <w:pPr>
        <w:pStyle w:val="Heading2"/>
        <w:spacing w:line="257" w:lineRule="auto"/>
      </w:pPr>
      <w:r w:rsidRPr="075B704A">
        <w:rPr>
          <w:rFonts w:ascii="Calibri Light" w:eastAsia="Calibri Light" w:hAnsi="Calibri Light" w:cs="Calibri Light"/>
        </w:rPr>
        <w:lastRenderedPageBreak/>
        <w:t>Conclusion</w:t>
      </w:r>
    </w:p>
    <w:p w14:paraId="53017DA8" w14:textId="259C6EB5" w:rsidR="00607756" w:rsidRDefault="28D8EDA7" w:rsidP="075B704A">
      <w:pPr>
        <w:spacing w:line="257" w:lineRule="auto"/>
      </w:pPr>
      <w:r w:rsidRPr="075B704A">
        <w:rPr>
          <w:rFonts w:ascii="Calibri" w:eastAsia="Calibri" w:hAnsi="Calibri" w:cs="Calibri"/>
        </w:rPr>
        <w:t>The meeting concluded with an appreciation for open dialogue, constructive challenge, and collaborative progress. Members were encouraged to continue engaging between meetings and to support ongoing initiatives to deliver improved outcomes for residents across Gwent.</w:t>
      </w:r>
    </w:p>
    <w:p w14:paraId="174A87DC" w14:textId="20AFAC6D" w:rsidR="00607756" w:rsidRDefault="00607756" w:rsidP="00607756">
      <w:pPr>
        <w:spacing w:line="240" w:lineRule="auto"/>
      </w:pPr>
    </w:p>
    <w:p w14:paraId="139B85C7" w14:textId="77777777" w:rsidR="008E665B" w:rsidRPr="00262B08" w:rsidRDefault="00A5251E" w:rsidP="00607756">
      <w:pPr>
        <w:spacing w:line="240" w:lineRule="auto"/>
        <w:rPr>
          <w:b/>
          <w:bCs/>
          <w:sz w:val="28"/>
          <w:szCs w:val="28"/>
        </w:rPr>
      </w:pPr>
      <w:r w:rsidRPr="00262B08">
        <w:rPr>
          <w:b/>
          <w:bCs/>
          <w:sz w:val="28"/>
          <w:szCs w:val="28"/>
        </w:rPr>
        <w:t>Date</w:t>
      </w:r>
      <w:r w:rsidR="008E665B" w:rsidRPr="00262B08">
        <w:rPr>
          <w:b/>
          <w:bCs/>
          <w:sz w:val="28"/>
          <w:szCs w:val="28"/>
        </w:rPr>
        <w:t>s</w:t>
      </w:r>
      <w:r w:rsidRPr="00262B08">
        <w:rPr>
          <w:b/>
          <w:bCs/>
          <w:sz w:val="28"/>
          <w:szCs w:val="28"/>
        </w:rPr>
        <w:t xml:space="preserve"> of next</w:t>
      </w:r>
      <w:r w:rsidR="008E665B" w:rsidRPr="00262B08">
        <w:rPr>
          <w:b/>
          <w:bCs/>
          <w:sz w:val="28"/>
          <w:szCs w:val="28"/>
        </w:rPr>
        <w:t xml:space="preserve"> round of meetings:</w:t>
      </w:r>
    </w:p>
    <w:p w14:paraId="75DB642C" w14:textId="74CB69C8" w:rsidR="00262B08" w:rsidRDefault="00262B08" w:rsidP="00607756">
      <w:pPr>
        <w:spacing w:line="240" w:lineRule="auto"/>
      </w:pPr>
      <w:r>
        <w:t xml:space="preserve">GSWAG – </w:t>
      </w:r>
      <w:r w:rsidR="2DAB6FB7">
        <w:t>12</w:t>
      </w:r>
      <w:r w:rsidR="304D0019" w:rsidRPr="075B704A">
        <w:rPr>
          <w:vertAlign w:val="superscript"/>
        </w:rPr>
        <w:t>th</w:t>
      </w:r>
      <w:r w:rsidR="304D0019">
        <w:t xml:space="preserve"> </w:t>
      </w:r>
      <w:r w:rsidR="3094F534">
        <w:t>Nov</w:t>
      </w:r>
      <w:r>
        <w:t>ember 2025 at 2.00pm</w:t>
      </w:r>
      <w:r w:rsidR="6B0FC688">
        <w:t xml:space="preserve"> (Online via Microsoft Teams)</w:t>
      </w:r>
    </w:p>
    <w:p w14:paraId="5C7CD437" w14:textId="20A6334C" w:rsidR="008E665B" w:rsidRDefault="008E665B" w:rsidP="00607756">
      <w:pPr>
        <w:spacing w:line="240" w:lineRule="auto"/>
      </w:pPr>
      <w:r>
        <w:t xml:space="preserve">Gwent PSB Scrutiny Committee – </w:t>
      </w:r>
      <w:r w:rsidR="7061F921">
        <w:t>3rd</w:t>
      </w:r>
      <w:r>
        <w:t xml:space="preserve"> </w:t>
      </w:r>
      <w:r w:rsidR="15090313">
        <w:t>Dec</w:t>
      </w:r>
      <w:r>
        <w:t>ember 2025</w:t>
      </w:r>
      <w:r w:rsidR="001749A9">
        <w:t xml:space="preserve"> at 2.00pm</w:t>
      </w:r>
      <w:r w:rsidR="00213766">
        <w:t xml:space="preserve"> (</w:t>
      </w:r>
      <w:r w:rsidR="6B402348">
        <w:t>Online via Microsoft Teams</w:t>
      </w:r>
      <w:r w:rsidR="00213766">
        <w:t>)</w:t>
      </w:r>
    </w:p>
    <w:p w14:paraId="2F9F4BA6" w14:textId="2D9FF720" w:rsidR="00A5251E" w:rsidRDefault="00A5251E" w:rsidP="00607756">
      <w:pPr>
        <w:spacing w:line="240" w:lineRule="auto"/>
      </w:pPr>
      <w:r>
        <w:t xml:space="preserve">Gwent PSB Meeting </w:t>
      </w:r>
      <w:r w:rsidR="008E665B">
        <w:t>–</w:t>
      </w:r>
      <w:r>
        <w:t xml:space="preserve"> </w:t>
      </w:r>
      <w:r w:rsidR="59939A06">
        <w:t>11</w:t>
      </w:r>
      <w:r w:rsidR="008E665B" w:rsidRPr="075B704A">
        <w:rPr>
          <w:vertAlign w:val="superscript"/>
        </w:rPr>
        <w:t>th</w:t>
      </w:r>
      <w:r w:rsidR="008E665B">
        <w:t xml:space="preserve"> </w:t>
      </w:r>
      <w:r w:rsidR="5C9F22EB">
        <w:t>Dec</w:t>
      </w:r>
      <w:r w:rsidR="008E665B">
        <w:t>ember 2025</w:t>
      </w:r>
      <w:r w:rsidR="001749A9">
        <w:t xml:space="preserve"> at 1.00pm</w:t>
      </w:r>
      <w:r w:rsidR="00213766">
        <w:t xml:space="preserve"> (Online via Microsoft Teams)</w:t>
      </w:r>
    </w:p>
    <w:sectPr w:rsidR="00A525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20BA5"/>
    <w:multiLevelType w:val="multilevel"/>
    <w:tmpl w:val="F7CE41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D418D9"/>
    <w:multiLevelType w:val="hybridMultilevel"/>
    <w:tmpl w:val="246CC33A"/>
    <w:lvl w:ilvl="0" w:tplc="B9CC6D4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111C45"/>
    <w:multiLevelType w:val="multilevel"/>
    <w:tmpl w:val="92D8E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A4A493"/>
    <w:multiLevelType w:val="multilevel"/>
    <w:tmpl w:val="136EE8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F8D033D"/>
    <w:multiLevelType w:val="hybridMultilevel"/>
    <w:tmpl w:val="C0A65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59161F"/>
    <w:multiLevelType w:val="hybridMultilevel"/>
    <w:tmpl w:val="52781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193086"/>
    <w:multiLevelType w:val="hybridMultilevel"/>
    <w:tmpl w:val="6D32A99A"/>
    <w:lvl w:ilvl="0" w:tplc="23B41CF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5810814">
    <w:abstractNumId w:val="3"/>
  </w:num>
  <w:num w:numId="2" w16cid:durableId="820538672">
    <w:abstractNumId w:val="6"/>
  </w:num>
  <w:num w:numId="3" w16cid:durableId="2006585894">
    <w:abstractNumId w:val="1"/>
  </w:num>
  <w:num w:numId="4" w16cid:durableId="2062824158">
    <w:abstractNumId w:val="2"/>
  </w:num>
  <w:num w:numId="5" w16cid:durableId="1723945966">
    <w:abstractNumId w:val="0"/>
  </w:num>
  <w:num w:numId="6" w16cid:durableId="1767463339">
    <w:abstractNumId w:val="5"/>
  </w:num>
  <w:num w:numId="7" w16cid:durableId="5254852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89A"/>
    <w:rsid w:val="000014AD"/>
    <w:rsid w:val="00006D30"/>
    <w:rsid w:val="00017C4D"/>
    <w:rsid w:val="00027DCE"/>
    <w:rsid w:val="000306CC"/>
    <w:rsid w:val="00034DAA"/>
    <w:rsid w:val="00035B0E"/>
    <w:rsid w:val="00035C51"/>
    <w:rsid w:val="000442C4"/>
    <w:rsid w:val="00060895"/>
    <w:rsid w:val="00065774"/>
    <w:rsid w:val="00076E64"/>
    <w:rsid w:val="0007719A"/>
    <w:rsid w:val="0007741D"/>
    <w:rsid w:val="000A53E9"/>
    <w:rsid w:val="000B0980"/>
    <w:rsid w:val="000B7928"/>
    <w:rsid w:val="00105E69"/>
    <w:rsid w:val="0011146F"/>
    <w:rsid w:val="00120504"/>
    <w:rsid w:val="0012083C"/>
    <w:rsid w:val="00122319"/>
    <w:rsid w:val="001458C2"/>
    <w:rsid w:val="00146995"/>
    <w:rsid w:val="00152A11"/>
    <w:rsid w:val="001749A9"/>
    <w:rsid w:val="001828A9"/>
    <w:rsid w:val="001833B3"/>
    <w:rsid w:val="00186603"/>
    <w:rsid w:val="001918D6"/>
    <w:rsid w:val="00191D3B"/>
    <w:rsid w:val="001A009C"/>
    <w:rsid w:val="001A7ECD"/>
    <w:rsid w:val="001B2354"/>
    <w:rsid w:val="001B5C8B"/>
    <w:rsid w:val="001D2BFA"/>
    <w:rsid w:val="001D6B79"/>
    <w:rsid w:val="001E1329"/>
    <w:rsid w:val="001E283F"/>
    <w:rsid w:val="001F3D80"/>
    <w:rsid w:val="00213766"/>
    <w:rsid w:val="0021796C"/>
    <w:rsid w:val="00232105"/>
    <w:rsid w:val="00244DA8"/>
    <w:rsid w:val="00262B08"/>
    <w:rsid w:val="0026447B"/>
    <w:rsid w:val="00271E6B"/>
    <w:rsid w:val="0027365C"/>
    <w:rsid w:val="002746B7"/>
    <w:rsid w:val="00286144"/>
    <w:rsid w:val="0029680D"/>
    <w:rsid w:val="002A6626"/>
    <w:rsid w:val="002A76BA"/>
    <w:rsid w:val="002B434A"/>
    <w:rsid w:val="002D0324"/>
    <w:rsid w:val="002D0529"/>
    <w:rsid w:val="002E01EB"/>
    <w:rsid w:val="002F790D"/>
    <w:rsid w:val="00301DFD"/>
    <w:rsid w:val="00302AE3"/>
    <w:rsid w:val="00305281"/>
    <w:rsid w:val="003279F5"/>
    <w:rsid w:val="003416D8"/>
    <w:rsid w:val="00346E95"/>
    <w:rsid w:val="0036389F"/>
    <w:rsid w:val="003820BF"/>
    <w:rsid w:val="0039208D"/>
    <w:rsid w:val="003A100F"/>
    <w:rsid w:val="003A344C"/>
    <w:rsid w:val="003A3C9F"/>
    <w:rsid w:val="003A714B"/>
    <w:rsid w:val="003B4981"/>
    <w:rsid w:val="003B769F"/>
    <w:rsid w:val="003C46CF"/>
    <w:rsid w:val="003D6509"/>
    <w:rsid w:val="003E1A83"/>
    <w:rsid w:val="003F3780"/>
    <w:rsid w:val="003F4683"/>
    <w:rsid w:val="004029E5"/>
    <w:rsid w:val="0040563A"/>
    <w:rsid w:val="004346C1"/>
    <w:rsid w:val="004406BD"/>
    <w:rsid w:val="00441CA1"/>
    <w:rsid w:val="0045167A"/>
    <w:rsid w:val="00461D50"/>
    <w:rsid w:val="004672C9"/>
    <w:rsid w:val="004A0068"/>
    <w:rsid w:val="004B4A28"/>
    <w:rsid w:val="004C3917"/>
    <w:rsid w:val="004D13A6"/>
    <w:rsid w:val="004D7296"/>
    <w:rsid w:val="004E7DE4"/>
    <w:rsid w:val="004F2003"/>
    <w:rsid w:val="005119D8"/>
    <w:rsid w:val="00513851"/>
    <w:rsid w:val="00513BE9"/>
    <w:rsid w:val="00513DA3"/>
    <w:rsid w:val="0051719A"/>
    <w:rsid w:val="005258AD"/>
    <w:rsid w:val="0052665C"/>
    <w:rsid w:val="00527413"/>
    <w:rsid w:val="00534115"/>
    <w:rsid w:val="00552DA3"/>
    <w:rsid w:val="00553400"/>
    <w:rsid w:val="005742CD"/>
    <w:rsid w:val="0057446F"/>
    <w:rsid w:val="005750BA"/>
    <w:rsid w:val="00577FF7"/>
    <w:rsid w:val="00581D7F"/>
    <w:rsid w:val="00593751"/>
    <w:rsid w:val="005C31F0"/>
    <w:rsid w:val="005C3207"/>
    <w:rsid w:val="005C3C5B"/>
    <w:rsid w:val="005D38B7"/>
    <w:rsid w:val="005D5168"/>
    <w:rsid w:val="005F0DFB"/>
    <w:rsid w:val="005F69ED"/>
    <w:rsid w:val="00607756"/>
    <w:rsid w:val="00615A6A"/>
    <w:rsid w:val="006209D1"/>
    <w:rsid w:val="006463AD"/>
    <w:rsid w:val="00650B77"/>
    <w:rsid w:val="006615E3"/>
    <w:rsid w:val="006657C1"/>
    <w:rsid w:val="006804F0"/>
    <w:rsid w:val="0069110F"/>
    <w:rsid w:val="0069112E"/>
    <w:rsid w:val="006A3746"/>
    <w:rsid w:val="006A52C6"/>
    <w:rsid w:val="006A7CB9"/>
    <w:rsid w:val="006C3AB2"/>
    <w:rsid w:val="006C6873"/>
    <w:rsid w:val="006C7D7D"/>
    <w:rsid w:val="006D6929"/>
    <w:rsid w:val="006F3193"/>
    <w:rsid w:val="00706E07"/>
    <w:rsid w:val="00711413"/>
    <w:rsid w:val="007154C2"/>
    <w:rsid w:val="0073103C"/>
    <w:rsid w:val="007459AA"/>
    <w:rsid w:val="007524D3"/>
    <w:rsid w:val="007526BE"/>
    <w:rsid w:val="00753212"/>
    <w:rsid w:val="0075627A"/>
    <w:rsid w:val="00756E46"/>
    <w:rsid w:val="00764ADA"/>
    <w:rsid w:val="00774F99"/>
    <w:rsid w:val="00780E69"/>
    <w:rsid w:val="007947C7"/>
    <w:rsid w:val="00794F0D"/>
    <w:rsid w:val="00796D16"/>
    <w:rsid w:val="007A08DD"/>
    <w:rsid w:val="007A1D95"/>
    <w:rsid w:val="007B2718"/>
    <w:rsid w:val="007C4345"/>
    <w:rsid w:val="007D277A"/>
    <w:rsid w:val="007F4BB8"/>
    <w:rsid w:val="008027EF"/>
    <w:rsid w:val="00810AA9"/>
    <w:rsid w:val="00813B4F"/>
    <w:rsid w:val="0082395D"/>
    <w:rsid w:val="00823F03"/>
    <w:rsid w:val="008308DD"/>
    <w:rsid w:val="008347C1"/>
    <w:rsid w:val="00843808"/>
    <w:rsid w:val="00846A09"/>
    <w:rsid w:val="008504A1"/>
    <w:rsid w:val="00857DAD"/>
    <w:rsid w:val="0086610F"/>
    <w:rsid w:val="00873EF9"/>
    <w:rsid w:val="00877128"/>
    <w:rsid w:val="0088463D"/>
    <w:rsid w:val="00886446"/>
    <w:rsid w:val="00892190"/>
    <w:rsid w:val="008B561A"/>
    <w:rsid w:val="008B629A"/>
    <w:rsid w:val="008B780C"/>
    <w:rsid w:val="008C0684"/>
    <w:rsid w:val="008C0C0A"/>
    <w:rsid w:val="008E665B"/>
    <w:rsid w:val="008F0489"/>
    <w:rsid w:val="008F5B2A"/>
    <w:rsid w:val="0090621A"/>
    <w:rsid w:val="009068C5"/>
    <w:rsid w:val="0090789A"/>
    <w:rsid w:val="009116F6"/>
    <w:rsid w:val="009174F7"/>
    <w:rsid w:val="00930662"/>
    <w:rsid w:val="00934409"/>
    <w:rsid w:val="00934F92"/>
    <w:rsid w:val="00946768"/>
    <w:rsid w:val="0096049B"/>
    <w:rsid w:val="00966974"/>
    <w:rsid w:val="00966A2B"/>
    <w:rsid w:val="00970570"/>
    <w:rsid w:val="00991C32"/>
    <w:rsid w:val="00992471"/>
    <w:rsid w:val="00996F5F"/>
    <w:rsid w:val="009A0C2B"/>
    <w:rsid w:val="009B55A5"/>
    <w:rsid w:val="009C01CB"/>
    <w:rsid w:val="009C1C02"/>
    <w:rsid w:val="009C2A75"/>
    <w:rsid w:val="009C522B"/>
    <w:rsid w:val="009D1271"/>
    <w:rsid w:val="009D44E9"/>
    <w:rsid w:val="009E6EDC"/>
    <w:rsid w:val="009F1290"/>
    <w:rsid w:val="009F1A62"/>
    <w:rsid w:val="00A01F34"/>
    <w:rsid w:val="00A12C8E"/>
    <w:rsid w:val="00A23D6A"/>
    <w:rsid w:val="00A246B6"/>
    <w:rsid w:val="00A261EC"/>
    <w:rsid w:val="00A5251E"/>
    <w:rsid w:val="00A55705"/>
    <w:rsid w:val="00A92637"/>
    <w:rsid w:val="00A92C45"/>
    <w:rsid w:val="00AA4080"/>
    <w:rsid w:val="00AC0851"/>
    <w:rsid w:val="00AC5EB6"/>
    <w:rsid w:val="00AC61D3"/>
    <w:rsid w:val="00AD18AA"/>
    <w:rsid w:val="00AD4499"/>
    <w:rsid w:val="00AD713A"/>
    <w:rsid w:val="00AE420E"/>
    <w:rsid w:val="00AE5AEB"/>
    <w:rsid w:val="00B135C3"/>
    <w:rsid w:val="00B1621A"/>
    <w:rsid w:val="00B33242"/>
    <w:rsid w:val="00B41281"/>
    <w:rsid w:val="00B51F2D"/>
    <w:rsid w:val="00B53A13"/>
    <w:rsid w:val="00B859DA"/>
    <w:rsid w:val="00B95432"/>
    <w:rsid w:val="00BA6DCF"/>
    <w:rsid w:val="00BB1426"/>
    <w:rsid w:val="00BB4F7D"/>
    <w:rsid w:val="00BC3110"/>
    <w:rsid w:val="00BD66CC"/>
    <w:rsid w:val="00BD7FEC"/>
    <w:rsid w:val="00BF3FE1"/>
    <w:rsid w:val="00C0037C"/>
    <w:rsid w:val="00C1719E"/>
    <w:rsid w:val="00C2030F"/>
    <w:rsid w:val="00C4191A"/>
    <w:rsid w:val="00C42A65"/>
    <w:rsid w:val="00C47310"/>
    <w:rsid w:val="00C621DC"/>
    <w:rsid w:val="00C72356"/>
    <w:rsid w:val="00C77926"/>
    <w:rsid w:val="00CA011A"/>
    <w:rsid w:val="00CA12BC"/>
    <w:rsid w:val="00CB4B84"/>
    <w:rsid w:val="00CC3271"/>
    <w:rsid w:val="00CD1C4F"/>
    <w:rsid w:val="00CD1DD9"/>
    <w:rsid w:val="00CD3896"/>
    <w:rsid w:val="00CF5084"/>
    <w:rsid w:val="00CF5726"/>
    <w:rsid w:val="00D034E5"/>
    <w:rsid w:val="00D03AD1"/>
    <w:rsid w:val="00D079E8"/>
    <w:rsid w:val="00D30716"/>
    <w:rsid w:val="00D441F6"/>
    <w:rsid w:val="00D46ADD"/>
    <w:rsid w:val="00D514E0"/>
    <w:rsid w:val="00D516F4"/>
    <w:rsid w:val="00D518A7"/>
    <w:rsid w:val="00D5425A"/>
    <w:rsid w:val="00D54AD6"/>
    <w:rsid w:val="00D57803"/>
    <w:rsid w:val="00D71277"/>
    <w:rsid w:val="00D92FEC"/>
    <w:rsid w:val="00D969E5"/>
    <w:rsid w:val="00DA013D"/>
    <w:rsid w:val="00DB455D"/>
    <w:rsid w:val="00DB6617"/>
    <w:rsid w:val="00DB6D76"/>
    <w:rsid w:val="00DB7E6A"/>
    <w:rsid w:val="00DC53E8"/>
    <w:rsid w:val="00DC790E"/>
    <w:rsid w:val="00DD1A73"/>
    <w:rsid w:val="00DF097E"/>
    <w:rsid w:val="00DF3BCD"/>
    <w:rsid w:val="00DF5554"/>
    <w:rsid w:val="00E24BE6"/>
    <w:rsid w:val="00E31AE1"/>
    <w:rsid w:val="00E521F1"/>
    <w:rsid w:val="00E62416"/>
    <w:rsid w:val="00E63914"/>
    <w:rsid w:val="00E75092"/>
    <w:rsid w:val="00E967DC"/>
    <w:rsid w:val="00EB13F2"/>
    <w:rsid w:val="00EB2109"/>
    <w:rsid w:val="00EC68CE"/>
    <w:rsid w:val="00EE036A"/>
    <w:rsid w:val="00EE2470"/>
    <w:rsid w:val="00F076C3"/>
    <w:rsid w:val="00F10ED1"/>
    <w:rsid w:val="00F1443A"/>
    <w:rsid w:val="00F155DF"/>
    <w:rsid w:val="00F20FFC"/>
    <w:rsid w:val="00F23E90"/>
    <w:rsid w:val="00F24F89"/>
    <w:rsid w:val="00F25176"/>
    <w:rsid w:val="00F3283E"/>
    <w:rsid w:val="00F32BA3"/>
    <w:rsid w:val="00F37E4F"/>
    <w:rsid w:val="00F44DED"/>
    <w:rsid w:val="00F46DE2"/>
    <w:rsid w:val="00F67BFF"/>
    <w:rsid w:val="00F8174E"/>
    <w:rsid w:val="00F927E1"/>
    <w:rsid w:val="00FA073D"/>
    <w:rsid w:val="00FA0782"/>
    <w:rsid w:val="00FA4612"/>
    <w:rsid w:val="00FA5084"/>
    <w:rsid w:val="00FB4524"/>
    <w:rsid w:val="00FD2D65"/>
    <w:rsid w:val="00FD3781"/>
    <w:rsid w:val="00FD3DE0"/>
    <w:rsid w:val="00FE2BD2"/>
    <w:rsid w:val="00FF58C9"/>
    <w:rsid w:val="013ADE6D"/>
    <w:rsid w:val="0181C533"/>
    <w:rsid w:val="01E9BD90"/>
    <w:rsid w:val="01F4E7D5"/>
    <w:rsid w:val="021F029F"/>
    <w:rsid w:val="0267DF91"/>
    <w:rsid w:val="02A3320A"/>
    <w:rsid w:val="02C75FC0"/>
    <w:rsid w:val="0302D1A9"/>
    <w:rsid w:val="03EC2674"/>
    <w:rsid w:val="040A22C3"/>
    <w:rsid w:val="044E04F0"/>
    <w:rsid w:val="04514814"/>
    <w:rsid w:val="0460DB01"/>
    <w:rsid w:val="048953B5"/>
    <w:rsid w:val="06602154"/>
    <w:rsid w:val="0685CD63"/>
    <w:rsid w:val="06ACC57B"/>
    <w:rsid w:val="075B704A"/>
    <w:rsid w:val="080F78B3"/>
    <w:rsid w:val="0842D3D4"/>
    <w:rsid w:val="08695328"/>
    <w:rsid w:val="09346295"/>
    <w:rsid w:val="09423761"/>
    <w:rsid w:val="09DC6945"/>
    <w:rsid w:val="0A0520EB"/>
    <w:rsid w:val="0A68C751"/>
    <w:rsid w:val="0AC51791"/>
    <w:rsid w:val="0ACF8756"/>
    <w:rsid w:val="0AFE3F1D"/>
    <w:rsid w:val="0B9F0BDE"/>
    <w:rsid w:val="0BB13F53"/>
    <w:rsid w:val="0BBA76E4"/>
    <w:rsid w:val="0CC6E331"/>
    <w:rsid w:val="0CDACF60"/>
    <w:rsid w:val="0D208557"/>
    <w:rsid w:val="0D356C28"/>
    <w:rsid w:val="0D807701"/>
    <w:rsid w:val="0DB9E2D6"/>
    <w:rsid w:val="0E1B9D67"/>
    <w:rsid w:val="0E24A36D"/>
    <w:rsid w:val="0E5F5D3D"/>
    <w:rsid w:val="0EF7555C"/>
    <w:rsid w:val="0F4033D2"/>
    <w:rsid w:val="0FE829F0"/>
    <w:rsid w:val="10140B50"/>
    <w:rsid w:val="109EFA55"/>
    <w:rsid w:val="10DB9D3F"/>
    <w:rsid w:val="10EC2CB9"/>
    <w:rsid w:val="111D5A50"/>
    <w:rsid w:val="12017630"/>
    <w:rsid w:val="12817C4D"/>
    <w:rsid w:val="12E406EC"/>
    <w:rsid w:val="133F525A"/>
    <w:rsid w:val="13B84984"/>
    <w:rsid w:val="14506929"/>
    <w:rsid w:val="14694E10"/>
    <w:rsid w:val="14B295AF"/>
    <w:rsid w:val="14C92298"/>
    <w:rsid w:val="14EED669"/>
    <w:rsid w:val="15090313"/>
    <w:rsid w:val="165A5A03"/>
    <w:rsid w:val="166195D1"/>
    <w:rsid w:val="169CFC4E"/>
    <w:rsid w:val="172D6B1C"/>
    <w:rsid w:val="17444109"/>
    <w:rsid w:val="17848907"/>
    <w:rsid w:val="17C78FBB"/>
    <w:rsid w:val="17CA8A6A"/>
    <w:rsid w:val="17DD08F8"/>
    <w:rsid w:val="180BA839"/>
    <w:rsid w:val="18188B77"/>
    <w:rsid w:val="1974F22D"/>
    <w:rsid w:val="19865951"/>
    <w:rsid w:val="19B709A1"/>
    <w:rsid w:val="1A719519"/>
    <w:rsid w:val="1A7B88EE"/>
    <w:rsid w:val="1A8DD261"/>
    <w:rsid w:val="1B3AB16F"/>
    <w:rsid w:val="1B3F1900"/>
    <w:rsid w:val="1BA12E0C"/>
    <w:rsid w:val="1C3FBF38"/>
    <w:rsid w:val="1C887371"/>
    <w:rsid w:val="1CBDA05A"/>
    <w:rsid w:val="1CC85E80"/>
    <w:rsid w:val="1CED73F0"/>
    <w:rsid w:val="1D1F92ED"/>
    <w:rsid w:val="1D273E4F"/>
    <w:rsid w:val="1D9FFB3E"/>
    <w:rsid w:val="1E0B941F"/>
    <w:rsid w:val="1E7FA6BC"/>
    <w:rsid w:val="1E891C56"/>
    <w:rsid w:val="1EF47089"/>
    <w:rsid w:val="1F231AA8"/>
    <w:rsid w:val="1F7E37B7"/>
    <w:rsid w:val="1FE37ABC"/>
    <w:rsid w:val="20448BA9"/>
    <w:rsid w:val="20455FE0"/>
    <w:rsid w:val="20D14D4E"/>
    <w:rsid w:val="211AE43D"/>
    <w:rsid w:val="21CAEC3D"/>
    <w:rsid w:val="21ED0B2E"/>
    <w:rsid w:val="2204DFE1"/>
    <w:rsid w:val="2224D95C"/>
    <w:rsid w:val="2253DAE0"/>
    <w:rsid w:val="2254B0C9"/>
    <w:rsid w:val="2299E592"/>
    <w:rsid w:val="22C34B2A"/>
    <w:rsid w:val="2313A82E"/>
    <w:rsid w:val="23C6D55E"/>
    <w:rsid w:val="23E6EC26"/>
    <w:rsid w:val="2457F07D"/>
    <w:rsid w:val="24BF3478"/>
    <w:rsid w:val="24C0D44C"/>
    <w:rsid w:val="24E88BB5"/>
    <w:rsid w:val="24E8E9FA"/>
    <w:rsid w:val="25A404C4"/>
    <w:rsid w:val="25BD48D8"/>
    <w:rsid w:val="26472439"/>
    <w:rsid w:val="265F32C3"/>
    <w:rsid w:val="278261EA"/>
    <w:rsid w:val="27B2B796"/>
    <w:rsid w:val="27F378AE"/>
    <w:rsid w:val="27FD1B8D"/>
    <w:rsid w:val="28522AC0"/>
    <w:rsid w:val="28C3FA52"/>
    <w:rsid w:val="28D8EDA7"/>
    <w:rsid w:val="28F315FD"/>
    <w:rsid w:val="293BEC93"/>
    <w:rsid w:val="2A33820D"/>
    <w:rsid w:val="2A3E6C5A"/>
    <w:rsid w:val="2A734D8C"/>
    <w:rsid w:val="2A789118"/>
    <w:rsid w:val="2A9069AE"/>
    <w:rsid w:val="2AEE5476"/>
    <w:rsid w:val="2B39059D"/>
    <w:rsid w:val="2B4A4255"/>
    <w:rsid w:val="2C69F140"/>
    <w:rsid w:val="2CA500D2"/>
    <w:rsid w:val="2CBE3EEC"/>
    <w:rsid w:val="2CDCDFA1"/>
    <w:rsid w:val="2D1E233E"/>
    <w:rsid w:val="2D5203F1"/>
    <w:rsid w:val="2DA75B35"/>
    <w:rsid w:val="2DAB6FB7"/>
    <w:rsid w:val="2DD362CF"/>
    <w:rsid w:val="2E2D86D8"/>
    <w:rsid w:val="2EA72818"/>
    <w:rsid w:val="2EC61E42"/>
    <w:rsid w:val="3024B748"/>
    <w:rsid w:val="3024E3A4"/>
    <w:rsid w:val="304D0019"/>
    <w:rsid w:val="305C6986"/>
    <w:rsid w:val="308191B2"/>
    <w:rsid w:val="3090802C"/>
    <w:rsid w:val="3094F534"/>
    <w:rsid w:val="309F6912"/>
    <w:rsid w:val="311CC2E5"/>
    <w:rsid w:val="315F31BF"/>
    <w:rsid w:val="31EC321A"/>
    <w:rsid w:val="321F44D1"/>
    <w:rsid w:val="32597261"/>
    <w:rsid w:val="330AF34E"/>
    <w:rsid w:val="3336C107"/>
    <w:rsid w:val="33450A01"/>
    <w:rsid w:val="33F09CC4"/>
    <w:rsid w:val="34235DD6"/>
    <w:rsid w:val="34237449"/>
    <w:rsid w:val="346675A9"/>
    <w:rsid w:val="346E3D3F"/>
    <w:rsid w:val="34B1DEC0"/>
    <w:rsid w:val="353939A3"/>
    <w:rsid w:val="35C9AD2C"/>
    <w:rsid w:val="35FBF978"/>
    <w:rsid w:val="36547DB7"/>
    <w:rsid w:val="365E7A27"/>
    <w:rsid w:val="36672DD0"/>
    <w:rsid w:val="3670D820"/>
    <w:rsid w:val="367455DF"/>
    <w:rsid w:val="37353A90"/>
    <w:rsid w:val="373C16B7"/>
    <w:rsid w:val="3791CE64"/>
    <w:rsid w:val="388065CD"/>
    <w:rsid w:val="38C669AB"/>
    <w:rsid w:val="39541237"/>
    <w:rsid w:val="39D0CE03"/>
    <w:rsid w:val="3A1BAE34"/>
    <w:rsid w:val="3A53E45D"/>
    <w:rsid w:val="3AB7073A"/>
    <w:rsid w:val="3B78F3B4"/>
    <w:rsid w:val="3BF82267"/>
    <w:rsid w:val="3C4343DE"/>
    <w:rsid w:val="3C812EC8"/>
    <w:rsid w:val="3C8D0B75"/>
    <w:rsid w:val="3CAC0E57"/>
    <w:rsid w:val="3D5A60E0"/>
    <w:rsid w:val="3E0BEAF1"/>
    <w:rsid w:val="3E60FAE6"/>
    <w:rsid w:val="3E87286E"/>
    <w:rsid w:val="3F20B4DB"/>
    <w:rsid w:val="3FB15AF2"/>
    <w:rsid w:val="3FEB6E83"/>
    <w:rsid w:val="40007B17"/>
    <w:rsid w:val="402A10DC"/>
    <w:rsid w:val="406516F5"/>
    <w:rsid w:val="4066B100"/>
    <w:rsid w:val="40F2F1FC"/>
    <w:rsid w:val="40FDCBE1"/>
    <w:rsid w:val="41420861"/>
    <w:rsid w:val="415060CA"/>
    <w:rsid w:val="41B76E56"/>
    <w:rsid w:val="4267E3F2"/>
    <w:rsid w:val="43455AB1"/>
    <w:rsid w:val="4351376D"/>
    <w:rsid w:val="43DF287A"/>
    <w:rsid w:val="441C0123"/>
    <w:rsid w:val="44B7E986"/>
    <w:rsid w:val="459C7639"/>
    <w:rsid w:val="4657C2C4"/>
    <w:rsid w:val="46C10246"/>
    <w:rsid w:val="46DAB8B7"/>
    <w:rsid w:val="47419F26"/>
    <w:rsid w:val="47CEDD6F"/>
    <w:rsid w:val="47FCB3B7"/>
    <w:rsid w:val="483ECAAF"/>
    <w:rsid w:val="48980A25"/>
    <w:rsid w:val="48C02681"/>
    <w:rsid w:val="4923E531"/>
    <w:rsid w:val="492B44CE"/>
    <w:rsid w:val="495F8ABB"/>
    <w:rsid w:val="49C49FC0"/>
    <w:rsid w:val="49E409CC"/>
    <w:rsid w:val="4A06C6EA"/>
    <w:rsid w:val="4A34308A"/>
    <w:rsid w:val="4B32AE29"/>
    <w:rsid w:val="4BA4CF4C"/>
    <w:rsid w:val="4C676BA9"/>
    <w:rsid w:val="4C93DAB3"/>
    <w:rsid w:val="4CA25DBB"/>
    <w:rsid w:val="4CA3B3D3"/>
    <w:rsid w:val="4CB40C27"/>
    <w:rsid w:val="4D147152"/>
    <w:rsid w:val="4D3C1A12"/>
    <w:rsid w:val="4D63813A"/>
    <w:rsid w:val="4DAD41CC"/>
    <w:rsid w:val="4DADFE30"/>
    <w:rsid w:val="4DF03E50"/>
    <w:rsid w:val="4E165C68"/>
    <w:rsid w:val="4EBE5191"/>
    <w:rsid w:val="4EEB09A1"/>
    <w:rsid w:val="4FC774E6"/>
    <w:rsid w:val="4FE89002"/>
    <w:rsid w:val="5053C14C"/>
    <w:rsid w:val="50A6DB61"/>
    <w:rsid w:val="5159676F"/>
    <w:rsid w:val="51FAB705"/>
    <w:rsid w:val="52046BB1"/>
    <w:rsid w:val="52A3D9E4"/>
    <w:rsid w:val="52F0146B"/>
    <w:rsid w:val="52F1A393"/>
    <w:rsid w:val="53833E6E"/>
    <w:rsid w:val="5384C1A9"/>
    <w:rsid w:val="538D3375"/>
    <w:rsid w:val="547DF627"/>
    <w:rsid w:val="55732294"/>
    <w:rsid w:val="55ECE926"/>
    <w:rsid w:val="55F2115E"/>
    <w:rsid w:val="5684AEE4"/>
    <w:rsid w:val="56987E0B"/>
    <w:rsid w:val="56CBD820"/>
    <w:rsid w:val="56EAA19F"/>
    <w:rsid w:val="56F182B6"/>
    <w:rsid w:val="578633B0"/>
    <w:rsid w:val="57DDF3E1"/>
    <w:rsid w:val="5803B38E"/>
    <w:rsid w:val="58278AAF"/>
    <w:rsid w:val="58ACAE85"/>
    <w:rsid w:val="58EE2E57"/>
    <w:rsid w:val="59046B08"/>
    <w:rsid w:val="5909BBD8"/>
    <w:rsid w:val="59616006"/>
    <w:rsid w:val="598D298F"/>
    <w:rsid w:val="59939A06"/>
    <w:rsid w:val="59B54A61"/>
    <w:rsid w:val="59D609E2"/>
    <w:rsid w:val="5A26F502"/>
    <w:rsid w:val="5A59DFBE"/>
    <w:rsid w:val="5A7B2C60"/>
    <w:rsid w:val="5B025241"/>
    <w:rsid w:val="5B387141"/>
    <w:rsid w:val="5BB587BF"/>
    <w:rsid w:val="5C240D24"/>
    <w:rsid w:val="5C4ED596"/>
    <w:rsid w:val="5C575C1A"/>
    <w:rsid w:val="5C62AECA"/>
    <w:rsid w:val="5C9F22EB"/>
    <w:rsid w:val="5DA97E8E"/>
    <w:rsid w:val="5DC65237"/>
    <w:rsid w:val="5DCD5E3C"/>
    <w:rsid w:val="5E1F0728"/>
    <w:rsid w:val="5E86DAE2"/>
    <w:rsid w:val="5F079091"/>
    <w:rsid w:val="5FEEB0E7"/>
    <w:rsid w:val="605110D9"/>
    <w:rsid w:val="6064DA00"/>
    <w:rsid w:val="607B5316"/>
    <w:rsid w:val="6104EA45"/>
    <w:rsid w:val="613E4FC7"/>
    <w:rsid w:val="615D0A0B"/>
    <w:rsid w:val="6199C2BA"/>
    <w:rsid w:val="628A350A"/>
    <w:rsid w:val="62B7B279"/>
    <w:rsid w:val="62C55C31"/>
    <w:rsid w:val="63550125"/>
    <w:rsid w:val="6412114A"/>
    <w:rsid w:val="641AD8E3"/>
    <w:rsid w:val="64D10C5C"/>
    <w:rsid w:val="650A4C04"/>
    <w:rsid w:val="652F68DA"/>
    <w:rsid w:val="65F9850C"/>
    <w:rsid w:val="668DAAD9"/>
    <w:rsid w:val="66E4F2DF"/>
    <w:rsid w:val="6712E8C3"/>
    <w:rsid w:val="6722AD84"/>
    <w:rsid w:val="678FBE48"/>
    <w:rsid w:val="67EC26A7"/>
    <w:rsid w:val="6860A194"/>
    <w:rsid w:val="68C1CFCC"/>
    <w:rsid w:val="68EA541E"/>
    <w:rsid w:val="691F3694"/>
    <w:rsid w:val="69F4E401"/>
    <w:rsid w:val="69F5D0FB"/>
    <w:rsid w:val="6A0957B9"/>
    <w:rsid w:val="6A591638"/>
    <w:rsid w:val="6A594A8E"/>
    <w:rsid w:val="6A6A7BB6"/>
    <w:rsid w:val="6B0FC688"/>
    <w:rsid w:val="6B18DBDE"/>
    <w:rsid w:val="6B402348"/>
    <w:rsid w:val="6BA04453"/>
    <w:rsid w:val="6C661F2C"/>
    <w:rsid w:val="6CEED82F"/>
    <w:rsid w:val="6D37024A"/>
    <w:rsid w:val="6DCF6060"/>
    <w:rsid w:val="6DE966B3"/>
    <w:rsid w:val="6DFBF9AB"/>
    <w:rsid w:val="6E6A3CF6"/>
    <w:rsid w:val="6E790D5F"/>
    <w:rsid w:val="6EA3AEDE"/>
    <w:rsid w:val="6EDEEB55"/>
    <w:rsid w:val="6EDF331B"/>
    <w:rsid w:val="6F097B46"/>
    <w:rsid w:val="6F3C255F"/>
    <w:rsid w:val="704A343F"/>
    <w:rsid w:val="7061F921"/>
    <w:rsid w:val="7125777E"/>
    <w:rsid w:val="7217F319"/>
    <w:rsid w:val="72A09B6E"/>
    <w:rsid w:val="731E6F54"/>
    <w:rsid w:val="732EAA48"/>
    <w:rsid w:val="7347D288"/>
    <w:rsid w:val="73794BB4"/>
    <w:rsid w:val="7425C1E3"/>
    <w:rsid w:val="74679C96"/>
    <w:rsid w:val="74BD4AEE"/>
    <w:rsid w:val="74EAC995"/>
    <w:rsid w:val="75125EC3"/>
    <w:rsid w:val="757B15DB"/>
    <w:rsid w:val="7585FDC3"/>
    <w:rsid w:val="75B15EC2"/>
    <w:rsid w:val="75CAF7C2"/>
    <w:rsid w:val="7676FDA9"/>
    <w:rsid w:val="7677F178"/>
    <w:rsid w:val="76933B97"/>
    <w:rsid w:val="77D0CB6E"/>
    <w:rsid w:val="77EF6CFA"/>
    <w:rsid w:val="78138C2F"/>
    <w:rsid w:val="786ED7CA"/>
    <w:rsid w:val="79230401"/>
    <w:rsid w:val="795BC1FA"/>
    <w:rsid w:val="79832FFB"/>
    <w:rsid w:val="7A5336F0"/>
    <w:rsid w:val="7AC88DED"/>
    <w:rsid w:val="7AF472A0"/>
    <w:rsid w:val="7B14DC84"/>
    <w:rsid w:val="7B322155"/>
    <w:rsid w:val="7B554A02"/>
    <w:rsid w:val="7BF3E8E3"/>
    <w:rsid w:val="7D02C9F1"/>
    <w:rsid w:val="7D6883DA"/>
    <w:rsid w:val="7D78EEC9"/>
    <w:rsid w:val="7D977808"/>
    <w:rsid w:val="7DB01049"/>
    <w:rsid w:val="7E04E387"/>
    <w:rsid w:val="7E07E43C"/>
    <w:rsid w:val="7F44B70D"/>
    <w:rsid w:val="7F487234"/>
    <w:rsid w:val="7F4AC6A4"/>
    <w:rsid w:val="7F946DC5"/>
    <w:rsid w:val="7FA624C1"/>
    <w:rsid w:val="7FA8861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C4E6A"/>
  <w15:chartTrackingRefBased/>
  <w15:docId w15:val="{555E75C5-536F-43A2-8F5F-7AB07A08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uiPriority w:val="9"/>
    <w:unhideWhenUsed/>
    <w:qFormat/>
    <w:rsid w:val="075B70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uiPriority w:val="9"/>
    <w:unhideWhenUsed/>
    <w:qFormat/>
    <w:rsid w:val="075B70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uiPriority w:val="9"/>
    <w:unhideWhenUsed/>
    <w:qFormat/>
    <w:rsid w:val="075B704A"/>
    <w:pPr>
      <w:keepNext/>
      <w:keepLines/>
      <w:spacing w:before="80" w:after="40"/>
      <w:outlineLvl w:val="3"/>
    </w:pPr>
    <w:rPr>
      <w:rFonts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0621A"/>
    <w:pPr>
      <w:ind w:left="720"/>
      <w:contextualSpacing/>
    </w:pPr>
  </w:style>
  <w:style w:type="character" w:styleId="Hyperlink">
    <w:name w:val="Hyperlink"/>
    <w:basedOn w:val="DefaultParagraphFont"/>
    <w:uiPriority w:val="99"/>
    <w:unhideWhenUsed/>
    <w:rsid w:val="00A12C8E"/>
    <w:rPr>
      <w:color w:val="0000FF"/>
      <w:u w:val="single"/>
    </w:rPr>
  </w:style>
  <w:style w:type="character" w:styleId="FollowedHyperlink">
    <w:name w:val="FollowedHyperlink"/>
    <w:basedOn w:val="DefaultParagraphFont"/>
    <w:uiPriority w:val="99"/>
    <w:semiHidden/>
    <w:unhideWhenUsed/>
    <w:rsid w:val="00934F92"/>
    <w:rPr>
      <w:color w:val="954F72" w:themeColor="followedHyperlink"/>
      <w:u w:val="single"/>
    </w:rPr>
  </w:style>
  <w:style w:type="character" w:styleId="SubtleEmphasis">
    <w:name w:val="Subtle Emphasis"/>
    <w:basedOn w:val="DefaultParagraphFont"/>
    <w:uiPriority w:val="19"/>
    <w:qFormat/>
    <w:rsid w:val="35C9AD2C"/>
    <w:rPr>
      <w:i/>
      <w:iCs/>
      <w:color w:val="404040" w:themeColor="text1" w:themeTint="BF"/>
    </w:rPr>
  </w:style>
  <w:style w:type="character" w:styleId="UnresolvedMention">
    <w:name w:val="Unresolved Mention"/>
    <w:basedOn w:val="DefaultParagraphFont"/>
    <w:uiPriority w:val="99"/>
    <w:semiHidden/>
    <w:unhideWhenUsed/>
    <w:rsid w:val="00DC790E"/>
    <w:rPr>
      <w:color w:val="605E5C"/>
      <w:shd w:val="clear" w:color="auto" w:fill="E1DFDD"/>
    </w:rPr>
  </w:style>
  <w:style w:type="paragraph" w:styleId="NormalWeb">
    <w:name w:val="Normal (Web)"/>
    <w:basedOn w:val="Normal"/>
    <w:uiPriority w:val="99"/>
    <w:semiHidden/>
    <w:unhideWhenUsed/>
    <w:rsid w:val="00B859D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86112">
      <w:bodyDiv w:val="1"/>
      <w:marLeft w:val="0"/>
      <w:marRight w:val="0"/>
      <w:marTop w:val="0"/>
      <w:marBottom w:val="0"/>
      <w:divBdr>
        <w:top w:val="none" w:sz="0" w:space="0" w:color="auto"/>
        <w:left w:val="none" w:sz="0" w:space="0" w:color="auto"/>
        <w:bottom w:val="none" w:sz="0" w:space="0" w:color="auto"/>
        <w:right w:val="none" w:sz="0" w:space="0" w:color="auto"/>
      </w:divBdr>
    </w:div>
    <w:div w:id="127317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imon.M.Hodsdon@wales.nhs.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package" Target="embeddings/Microsoft_Word_Document.docx"/><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945d2c57-1183-427d-a604-2e0ffdafb2d4" ContentTypeId="0x010100F62BDD624346DE44BD667E2A6833A2F3" PreviousValue="false" LastSyncTimeStamp="2023-08-31T09:40:33.483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II_x002f_Sensitivity xmlns="c40dd51c-0b93-41a3-8ce1-c0167702c6fe">None/Public</PII_x002f_Sensitivity>
  </documentManagement>
</p:properties>
</file>

<file path=customXml/item4.xml><?xml version="1.0" encoding="utf-8"?>
<ct:contentTypeSchema xmlns:ct="http://schemas.microsoft.com/office/2006/metadata/contentType" xmlns:ma="http://schemas.microsoft.com/office/2006/metadata/properties/metaAttributes" ct:_="" ma:_="" ma:contentTypeName="TCBC - Word" ma:contentTypeID="0x010100F62BDD624346DE44BD667E2A6833A2F300862640209B644F4895065309B47E0E5F" ma:contentTypeVersion="2" ma:contentTypeDescription="" ma:contentTypeScope="" ma:versionID="290cbcc94311f1bee17af7ce2bb851d3">
  <xsd:schema xmlns:xsd="http://www.w3.org/2001/XMLSchema" xmlns:xs="http://www.w3.org/2001/XMLSchema" xmlns:p="http://schemas.microsoft.com/office/2006/metadata/properties" xmlns:ns2="c40dd51c-0b93-41a3-8ce1-c0167702c6fe" targetNamespace="http://schemas.microsoft.com/office/2006/metadata/properties" ma:root="true" ma:fieldsID="6943bde933d9513bb4364b3db1bc3ad2" ns2:_="">
    <xsd:import namespace="c40dd51c-0b93-41a3-8ce1-c0167702c6fe"/>
    <xsd:element name="properties">
      <xsd:complexType>
        <xsd:sequence>
          <xsd:element name="documentManagement">
            <xsd:complexType>
              <xsd:all>
                <xsd:element ref="ns2:PII_x002f_Sensitivit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dd51c-0b93-41a3-8ce1-c0167702c6fe" elementFormDefault="qualified">
    <xsd:import namespace="http://schemas.microsoft.com/office/2006/documentManagement/types"/>
    <xsd:import namespace="http://schemas.microsoft.com/office/infopath/2007/PartnerControls"/>
    <xsd:element name="PII_x002f_Sensitivity" ma:index="8" ma:displayName="PII/Sensitivity" ma:format="Dropdown" ma:internalName="PII_x002F_Sensitivity" ma:readOnly="false">
      <xsd:simpleType>
        <xsd:restriction base="dms:Choice">
          <xsd:enumeration value="None/Public"/>
          <xsd:enumeration value="Personal"/>
          <xsd:enumeration value="Special Category"/>
          <xsd:enumeration value="Commercially Sensit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F67817-1630-46D6-8A63-4BB49D5AF9F5}">
  <ds:schemaRefs>
    <ds:schemaRef ds:uri="Microsoft.SharePoint.Taxonomy.ContentTypeSync"/>
  </ds:schemaRefs>
</ds:datastoreItem>
</file>

<file path=customXml/itemProps2.xml><?xml version="1.0" encoding="utf-8"?>
<ds:datastoreItem xmlns:ds="http://schemas.openxmlformats.org/officeDocument/2006/customXml" ds:itemID="{1FECD2D0-00D9-4406-BAE6-A917EF47CBC6}">
  <ds:schemaRefs>
    <ds:schemaRef ds:uri="http://schemas.microsoft.com/sharepoint/v3/contenttype/forms"/>
  </ds:schemaRefs>
</ds:datastoreItem>
</file>

<file path=customXml/itemProps3.xml><?xml version="1.0" encoding="utf-8"?>
<ds:datastoreItem xmlns:ds="http://schemas.openxmlformats.org/officeDocument/2006/customXml" ds:itemID="{55197BC5-AF0C-42BD-863C-0468D1DC93B4}">
  <ds:schemaRefs>
    <ds:schemaRef ds:uri="http://schemas.microsoft.com/office/2006/metadata/properties"/>
    <ds:schemaRef ds:uri="http://schemas.microsoft.com/office/infopath/2007/PartnerControls"/>
    <ds:schemaRef ds:uri="c40dd51c-0b93-41a3-8ce1-c0167702c6fe"/>
  </ds:schemaRefs>
</ds:datastoreItem>
</file>

<file path=customXml/itemProps4.xml><?xml version="1.0" encoding="utf-8"?>
<ds:datastoreItem xmlns:ds="http://schemas.openxmlformats.org/officeDocument/2006/customXml" ds:itemID="{B9B1FB86-1A2B-4C22-B564-A76A659AD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0dd51c-0b93-41a3-8ce1-c0167702c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2029</Words>
  <Characters>11957</Characters>
  <Application>Microsoft Office Word</Application>
  <DocSecurity>0</DocSecurity>
  <Lines>341</Lines>
  <Paragraphs>225</Paragraphs>
  <ScaleCrop>false</ScaleCrop>
  <Company/>
  <LinksUpToDate>false</LinksUpToDate>
  <CharactersWithSpaces>13761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Gwent PSB Action Summary from 27th March meeting</dc:title>
  <dc:subject/>
  <dc:creator>Steven Honeywill</dc:creator>
  <cp:keywords/>
  <dc:description/>
  <cp:lastModifiedBy>Honeywill, Steven</cp:lastModifiedBy>
  <cp:revision>303</cp:revision>
  <dcterms:created xsi:type="dcterms:W3CDTF">2025-07-02T21:09:00Z</dcterms:created>
  <dcterms:modified xsi:type="dcterms:W3CDTF">2025-12-04T15:47:00Z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0x010100F62BDD624346DE44BD667E2A6833A2F300862640209B644F4895065309B47E0E5F</vt:lpwstr>
  </property>
  <property fmtid="{D5CDD505-2E9C-101B-9397-08002B2CF9AE}" pid="3" name="docLang">
    <vt:lpwstr>en</vt:lpwstr>
  </property>
</Properties>
</file>