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A32E4" w14:textId="5FFAB520" w:rsidR="001A588D" w:rsidRDefault="001A588D" w:rsidP="00FF6F4B">
      <w:pPr>
        <w:rPr>
          <w:rFonts w:ascii="Arial" w:hAnsi="Arial" w:cs="Arial"/>
          <w:b/>
          <w:lang w:val="en-US"/>
        </w:rPr>
      </w:pPr>
      <w:bookmarkStart w:id="0" w:name="_Hlk80715235"/>
    </w:p>
    <w:p w14:paraId="135B77A1" w14:textId="77777777" w:rsidR="001A588D" w:rsidRPr="001A588D" w:rsidRDefault="001A588D" w:rsidP="001A588D">
      <w:pPr>
        <w:jc w:val="both"/>
        <w:rPr>
          <w:rFonts w:ascii="Arial" w:hAnsi="Arial" w:cs="Arial"/>
          <w:lang w:val="en-US"/>
        </w:rPr>
      </w:pPr>
    </w:p>
    <w:bookmarkEnd w:id="0"/>
    <w:p w14:paraId="7233C407" w14:textId="573820EC" w:rsidR="001A588D" w:rsidRDefault="001A588D" w:rsidP="00CF670C">
      <w:pPr>
        <w:ind w:left="1440" w:hanging="1440"/>
        <w:jc w:val="both"/>
        <w:rPr>
          <w:rFonts w:ascii="Arial" w:hAnsi="Arial" w:cs="Arial"/>
          <w:b/>
          <w:bCs/>
          <w:lang w:val="en-US"/>
        </w:rPr>
      </w:pPr>
      <w:r w:rsidRPr="2D479C8F">
        <w:rPr>
          <w:rFonts w:ascii="Arial" w:hAnsi="Arial" w:cs="Arial"/>
          <w:b/>
          <w:bCs/>
          <w:lang w:val="en-US"/>
        </w:rPr>
        <w:t>SUBJECT:</w:t>
      </w:r>
      <w:r w:rsidR="00331EB9">
        <w:rPr>
          <w:rFonts w:ascii="Arial" w:hAnsi="Arial" w:cs="Arial"/>
          <w:b/>
          <w:bCs/>
          <w:lang w:val="en-US"/>
        </w:rPr>
        <w:tab/>
      </w:r>
      <w:r w:rsidR="001F5690">
        <w:rPr>
          <w:rFonts w:ascii="Arial" w:hAnsi="Arial" w:cs="Arial"/>
          <w:b/>
          <w:bCs/>
          <w:lang w:val="en-US"/>
        </w:rPr>
        <w:t>Safer Places priority update</w:t>
      </w:r>
      <w:r w:rsidR="008362DF">
        <w:rPr>
          <w:rFonts w:ascii="Arial" w:hAnsi="Arial" w:cs="Arial"/>
          <w:b/>
          <w:bCs/>
          <w:lang w:val="en-US"/>
        </w:rPr>
        <w:t xml:space="preserve"> </w:t>
      </w:r>
    </w:p>
    <w:p w14:paraId="2F289AB4" w14:textId="43C3AEE7" w:rsidR="00CF670C" w:rsidRDefault="00CF670C" w:rsidP="00CF670C">
      <w:pPr>
        <w:ind w:left="1440" w:hanging="1440"/>
        <w:jc w:val="both"/>
        <w:rPr>
          <w:rFonts w:ascii="Arial" w:hAnsi="Arial" w:cs="Arial"/>
          <w:b/>
          <w:bCs/>
          <w:lang w:val="en-US"/>
        </w:rPr>
      </w:pPr>
    </w:p>
    <w:p w14:paraId="4519A0A5" w14:textId="5EB9387F" w:rsidR="00CF670C" w:rsidRDefault="00CF670C" w:rsidP="00CF670C">
      <w:pPr>
        <w:ind w:left="1440" w:hanging="144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MEETING:</w:t>
      </w:r>
      <w:r>
        <w:rPr>
          <w:rFonts w:ascii="Arial" w:hAnsi="Arial" w:cs="Arial"/>
          <w:b/>
          <w:bCs/>
          <w:lang w:val="en-US"/>
        </w:rPr>
        <w:tab/>
        <w:t>Gwent Public Services Board</w:t>
      </w:r>
    </w:p>
    <w:p w14:paraId="0717DD3E" w14:textId="0E474CFE" w:rsidR="00CF670C" w:rsidRDefault="00CF670C" w:rsidP="00CF670C">
      <w:pPr>
        <w:ind w:left="1440" w:hanging="1440"/>
        <w:jc w:val="both"/>
        <w:rPr>
          <w:rFonts w:ascii="Arial" w:hAnsi="Arial" w:cs="Arial"/>
          <w:b/>
          <w:bCs/>
          <w:lang w:val="en-US"/>
        </w:rPr>
      </w:pPr>
    </w:p>
    <w:p w14:paraId="60617554" w14:textId="3873CE38" w:rsidR="00CF670C" w:rsidRDefault="00CF670C" w:rsidP="00CF670C">
      <w:pPr>
        <w:ind w:left="1440" w:hanging="1440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DATE:</w:t>
      </w:r>
      <w:r w:rsidR="008362DF">
        <w:rPr>
          <w:rFonts w:ascii="Arial" w:hAnsi="Arial" w:cs="Arial"/>
          <w:b/>
          <w:bCs/>
          <w:lang w:val="en-US"/>
        </w:rPr>
        <w:t xml:space="preserve"> </w:t>
      </w:r>
      <w:r w:rsidR="00AF7B00">
        <w:rPr>
          <w:rFonts w:ascii="Arial" w:hAnsi="Arial" w:cs="Arial"/>
          <w:b/>
          <w:bCs/>
          <w:lang w:val="en-US"/>
        </w:rPr>
        <w:t>11</w:t>
      </w:r>
      <w:r w:rsidR="00F62538">
        <w:rPr>
          <w:rFonts w:ascii="Arial" w:hAnsi="Arial" w:cs="Arial"/>
          <w:b/>
          <w:bCs/>
          <w:lang w:val="en-US"/>
        </w:rPr>
        <w:t>/12</w:t>
      </w:r>
      <w:r w:rsidR="008362DF">
        <w:rPr>
          <w:rFonts w:ascii="Arial" w:hAnsi="Arial" w:cs="Arial"/>
          <w:b/>
          <w:bCs/>
          <w:lang w:val="en-US"/>
        </w:rPr>
        <w:t>/25</w:t>
      </w:r>
      <w:r>
        <w:rPr>
          <w:rFonts w:ascii="Arial" w:hAnsi="Arial" w:cs="Arial"/>
          <w:b/>
          <w:bCs/>
          <w:lang w:val="en-US"/>
        </w:rPr>
        <w:tab/>
      </w:r>
    </w:p>
    <w:p w14:paraId="2BB4AA2E" w14:textId="77777777" w:rsidR="00957E14" w:rsidRPr="001A588D" w:rsidRDefault="00957E14" w:rsidP="001A588D">
      <w:pPr>
        <w:jc w:val="both"/>
        <w:rPr>
          <w:rFonts w:ascii="Arial" w:hAnsi="Arial" w:cs="Arial"/>
          <w:i/>
          <w:lang w:val="en-US"/>
        </w:rPr>
      </w:pPr>
    </w:p>
    <w:p w14:paraId="46F43B93" w14:textId="227315DB" w:rsidR="001A588D" w:rsidRDefault="001A588D" w:rsidP="001A588D">
      <w:pPr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9310CA">
        <w:rPr>
          <w:rFonts w:ascii="Arial" w:hAnsi="Arial" w:cs="Arial"/>
          <w:i/>
          <w:sz w:val="22"/>
          <w:szCs w:val="22"/>
          <w:lang w:val="en-US"/>
        </w:rPr>
        <w:t>Report written and submitted by:</w:t>
      </w:r>
      <w:r w:rsidR="006E0646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8362DF">
        <w:rPr>
          <w:rFonts w:ascii="Arial" w:hAnsi="Arial" w:cs="Arial"/>
          <w:i/>
          <w:sz w:val="22"/>
          <w:szCs w:val="22"/>
          <w:lang w:val="en-US"/>
        </w:rPr>
        <w:t>Sam Slater, Head of Strategy, Gwent OPCC</w:t>
      </w:r>
    </w:p>
    <w:p w14:paraId="0ECF3565" w14:textId="77777777" w:rsidR="00167A84" w:rsidRPr="009310CA" w:rsidRDefault="00167A84" w:rsidP="001A588D">
      <w:pPr>
        <w:jc w:val="both"/>
        <w:rPr>
          <w:rFonts w:ascii="Arial" w:hAnsi="Arial" w:cs="Arial"/>
          <w:i/>
          <w:sz w:val="22"/>
          <w:szCs w:val="22"/>
          <w:lang w:val="en-US"/>
        </w:rPr>
      </w:pPr>
    </w:p>
    <w:p w14:paraId="0A879B30" w14:textId="77777777" w:rsidR="00866B8E" w:rsidRPr="009310CA" w:rsidRDefault="00866B8E" w:rsidP="00866B8E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8706"/>
      </w:tblGrid>
      <w:tr w:rsidR="007D4909" w:rsidRPr="001A588D" w14:paraId="6F20AEE6" w14:textId="77777777" w:rsidTr="00CF670C">
        <w:tc>
          <w:tcPr>
            <w:tcW w:w="645" w:type="dxa"/>
          </w:tcPr>
          <w:p w14:paraId="722CCBF1" w14:textId="6B351E4C" w:rsidR="001A588D" w:rsidRPr="001A588D" w:rsidRDefault="001A588D">
            <w:pPr>
              <w:rPr>
                <w:rFonts w:ascii="Arial" w:hAnsi="Arial" w:cs="Arial"/>
                <w:b/>
                <w:bCs/>
              </w:rPr>
            </w:pPr>
            <w:r w:rsidRPr="001A588D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706" w:type="dxa"/>
          </w:tcPr>
          <w:p w14:paraId="3B98C740" w14:textId="00E4092D" w:rsidR="001A588D" w:rsidRPr="001A588D" w:rsidRDefault="001A588D">
            <w:pPr>
              <w:rPr>
                <w:rFonts w:ascii="Arial" w:hAnsi="Arial" w:cs="Arial"/>
                <w:b/>
                <w:bCs/>
              </w:rPr>
            </w:pPr>
            <w:r w:rsidRPr="001A588D">
              <w:rPr>
                <w:rFonts w:ascii="Arial" w:hAnsi="Arial" w:cs="Arial"/>
                <w:b/>
                <w:bCs/>
              </w:rPr>
              <w:t>Areas Affected</w:t>
            </w:r>
          </w:p>
        </w:tc>
      </w:tr>
      <w:tr w:rsidR="007D4909" w:rsidRPr="001A588D" w14:paraId="6B467C1A" w14:textId="77777777" w:rsidTr="00CF670C">
        <w:tc>
          <w:tcPr>
            <w:tcW w:w="645" w:type="dxa"/>
          </w:tcPr>
          <w:p w14:paraId="53E2A6CA" w14:textId="77777777" w:rsidR="001A588D" w:rsidRPr="001A588D" w:rsidRDefault="001A588D">
            <w:pPr>
              <w:rPr>
                <w:rFonts w:ascii="Arial" w:hAnsi="Arial" w:cs="Arial"/>
              </w:rPr>
            </w:pPr>
          </w:p>
        </w:tc>
        <w:tc>
          <w:tcPr>
            <w:tcW w:w="8706" w:type="dxa"/>
          </w:tcPr>
          <w:p w14:paraId="39256954" w14:textId="77777777" w:rsidR="001A588D" w:rsidRPr="001A588D" w:rsidRDefault="001A588D">
            <w:pPr>
              <w:rPr>
                <w:rFonts w:ascii="Arial" w:hAnsi="Arial" w:cs="Arial"/>
              </w:rPr>
            </w:pPr>
          </w:p>
        </w:tc>
      </w:tr>
      <w:tr w:rsidR="007D4909" w:rsidRPr="001A588D" w14:paraId="7C80812C" w14:textId="77777777" w:rsidTr="00CF670C">
        <w:tc>
          <w:tcPr>
            <w:tcW w:w="645" w:type="dxa"/>
          </w:tcPr>
          <w:p w14:paraId="3266957E" w14:textId="77777777" w:rsidR="001A588D" w:rsidRDefault="001A588D">
            <w:pPr>
              <w:rPr>
                <w:rFonts w:ascii="Arial" w:hAnsi="Arial" w:cs="Arial"/>
                <w:sz w:val="22"/>
                <w:szCs w:val="22"/>
              </w:rPr>
            </w:pPr>
            <w:r w:rsidRPr="003F0B5F">
              <w:rPr>
                <w:rFonts w:ascii="Arial" w:hAnsi="Arial" w:cs="Arial"/>
                <w:sz w:val="22"/>
                <w:szCs w:val="22"/>
              </w:rPr>
              <w:t>1.1</w:t>
            </w:r>
          </w:p>
          <w:p w14:paraId="504D8008" w14:textId="77777777" w:rsidR="00886F62" w:rsidRDefault="00886F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20502A" w14:textId="77777777" w:rsidR="00886F62" w:rsidRDefault="00886F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73AE77" w14:textId="2F42C8CF" w:rsidR="00886F62" w:rsidRDefault="00886F6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1.2</w:t>
            </w:r>
          </w:p>
          <w:p w14:paraId="21A66AFD" w14:textId="77777777" w:rsidR="00886F62" w:rsidRDefault="00886F62">
            <w:pPr>
              <w:rPr>
                <w:rFonts w:ascii="Arial" w:hAnsi="Arial" w:cs="Arial"/>
              </w:rPr>
            </w:pPr>
          </w:p>
          <w:p w14:paraId="1B7A45D7" w14:textId="7506A9F4" w:rsidR="00886F62" w:rsidRPr="001A588D" w:rsidRDefault="00886F62">
            <w:pPr>
              <w:rPr>
                <w:rFonts w:ascii="Arial" w:hAnsi="Arial" w:cs="Arial"/>
              </w:rPr>
            </w:pPr>
          </w:p>
        </w:tc>
        <w:tc>
          <w:tcPr>
            <w:tcW w:w="8706" w:type="dxa"/>
          </w:tcPr>
          <w:p w14:paraId="422CE461" w14:textId="28553169" w:rsidR="00886F62" w:rsidRDefault="00886F62" w:rsidP="007657A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Geographically, this affects the whole of Gwent and all PSB member </w:t>
            </w:r>
            <w:proofErr w:type="spellStart"/>
            <w:r>
              <w:rPr>
                <w:rFonts w:ascii="Arial" w:hAnsi="Arial" w:cs="Arial"/>
                <w:lang w:val="en-US"/>
              </w:rPr>
              <w:t>organisations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  <w:p w14:paraId="3B953CF0" w14:textId="77777777" w:rsidR="00886F62" w:rsidRDefault="00886F62" w:rsidP="007657A5">
            <w:pPr>
              <w:rPr>
                <w:rFonts w:ascii="Arial" w:hAnsi="Arial" w:cs="Arial"/>
                <w:lang w:val="en-US"/>
              </w:rPr>
            </w:pPr>
          </w:p>
          <w:p w14:paraId="3CD618C1" w14:textId="4E940D09" w:rsidR="008362DF" w:rsidRPr="008362DF" w:rsidRDefault="00886F62" w:rsidP="007657A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</w:t>
            </w:r>
            <w:r w:rsidR="008362DF" w:rsidRPr="008362DF">
              <w:rPr>
                <w:rFonts w:ascii="Arial" w:hAnsi="Arial" w:cs="Arial"/>
                <w:lang w:val="en-US"/>
              </w:rPr>
              <w:t>he</w:t>
            </w:r>
            <w:r>
              <w:rPr>
                <w:rFonts w:ascii="Arial" w:hAnsi="Arial" w:cs="Arial"/>
                <w:lang w:val="en-US"/>
              </w:rPr>
              <w:t>matically, this addresses the</w:t>
            </w:r>
            <w:r w:rsidR="008362DF" w:rsidRPr="008362DF">
              <w:rPr>
                <w:rFonts w:ascii="Arial" w:hAnsi="Arial" w:cs="Arial"/>
                <w:lang w:val="en-US"/>
              </w:rPr>
              <w:t xml:space="preserve"> </w:t>
            </w:r>
            <w:r w:rsidR="00922CC1">
              <w:rPr>
                <w:rFonts w:ascii="Arial" w:hAnsi="Arial" w:cs="Arial"/>
                <w:lang w:val="en-US"/>
              </w:rPr>
              <w:t xml:space="preserve">Gwent </w:t>
            </w:r>
            <w:r w:rsidR="00D87CC5">
              <w:rPr>
                <w:rFonts w:ascii="Arial" w:hAnsi="Arial" w:cs="Arial"/>
                <w:lang w:val="en-US"/>
              </w:rPr>
              <w:t xml:space="preserve">Wellbeing Plan </w:t>
            </w:r>
            <w:r w:rsidR="008362DF" w:rsidRPr="008362DF">
              <w:rPr>
                <w:rFonts w:ascii="Arial" w:hAnsi="Arial" w:cs="Arial"/>
                <w:lang w:val="en-US"/>
              </w:rPr>
              <w:t xml:space="preserve">priority </w:t>
            </w:r>
            <w:r w:rsidR="008362DF">
              <w:rPr>
                <w:rFonts w:ascii="Arial" w:hAnsi="Arial" w:cs="Arial"/>
                <w:lang w:val="en-US"/>
              </w:rPr>
              <w:t>‘</w:t>
            </w:r>
            <w:r w:rsidR="001F329A">
              <w:rPr>
                <w:rFonts w:ascii="Arial" w:hAnsi="Arial" w:cs="Arial"/>
                <w:lang w:val="en-US"/>
              </w:rPr>
              <w:t>everyone lives in</w:t>
            </w:r>
            <w:r w:rsidR="008362DF" w:rsidRPr="008362DF">
              <w:rPr>
                <w:rFonts w:ascii="Arial" w:hAnsi="Arial" w:cs="Arial"/>
                <w:lang w:val="en-US"/>
              </w:rPr>
              <w:t xml:space="preserve"> a place they feel safe</w:t>
            </w:r>
            <w:r w:rsidR="001F329A">
              <w:rPr>
                <w:rFonts w:ascii="Arial" w:hAnsi="Arial" w:cs="Arial"/>
                <w:lang w:val="en-US"/>
              </w:rPr>
              <w:t>’</w:t>
            </w:r>
            <w:r w:rsidR="008362DF">
              <w:rPr>
                <w:rFonts w:ascii="Arial" w:hAnsi="Arial" w:cs="Arial"/>
                <w:lang w:val="en-US"/>
              </w:rPr>
              <w:t xml:space="preserve"> and the Gwent Community Safety Review, commissioned by the P</w:t>
            </w:r>
            <w:r w:rsidR="00D87CC5">
              <w:rPr>
                <w:rFonts w:ascii="Arial" w:hAnsi="Arial" w:cs="Arial"/>
                <w:lang w:val="en-US"/>
              </w:rPr>
              <w:t>SB</w:t>
            </w:r>
            <w:r w:rsidR="008362DF">
              <w:rPr>
                <w:rFonts w:ascii="Arial" w:hAnsi="Arial" w:cs="Arial"/>
                <w:lang w:val="en-US"/>
              </w:rPr>
              <w:t>.</w:t>
            </w:r>
          </w:p>
        </w:tc>
      </w:tr>
      <w:tr w:rsidR="007D4909" w:rsidRPr="001A588D" w14:paraId="0A9740D9" w14:textId="77777777" w:rsidTr="00CF670C">
        <w:tc>
          <w:tcPr>
            <w:tcW w:w="645" w:type="dxa"/>
          </w:tcPr>
          <w:p w14:paraId="2F3BA0BC" w14:textId="77777777" w:rsidR="001A588D" w:rsidRPr="001A588D" w:rsidRDefault="001A588D">
            <w:pPr>
              <w:rPr>
                <w:rFonts w:ascii="Arial" w:hAnsi="Arial" w:cs="Arial"/>
              </w:rPr>
            </w:pPr>
          </w:p>
        </w:tc>
        <w:tc>
          <w:tcPr>
            <w:tcW w:w="8706" w:type="dxa"/>
          </w:tcPr>
          <w:p w14:paraId="1D9224B7" w14:textId="77777777" w:rsidR="001A588D" w:rsidRPr="00B92A78" w:rsidRDefault="001A588D">
            <w:pPr>
              <w:rPr>
                <w:rFonts w:ascii="Arial" w:hAnsi="Arial" w:cs="Arial"/>
              </w:rPr>
            </w:pPr>
          </w:p>
        </w:tc>
      </w:tr>
      <w:tr w:rsidR="007D4909" w:rsidRPr="001A588D" w14:paraId="5FB9EEBA" w14:textId="77777777" w:rsidTr="00CF670C">
        <w:tc>
          <w:tcPr>
            <w:tcW w:w="645" w:type="dxa"/>
          </w:tcPr>
          <w:p w14:paraId="31ED8A43" w14:textId="0517556E" w:rsidR="001A588D" w:rsidRPr="001A588D" w:rsidRDefault="001A58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706" w:type="dxa"/>
          </w:tcPr>
          <w:p w14:paraId="00DE0030" w14:textId="64F2E608" w:rsidR="001A588D" w:rsidRPr="00B92A78" w:rsidRDefault="001A588D" w:rsidP="007657A5">
            <w:pPr>
              <w:rPr>
                <w:rFonts w:ascii="Arial" w:hAnsi="Arial" w:cs="Arial"/>
                <w:b/>
                <w:bCs/>
              </w:rPr>
            </w:pPr>
            <w:r w:rsidRPr="00B92A78">
              <w:rPr>
                <w:rFonts w:ascii="Arial" w:hAnsi="Arial" w:cs="Arial"/>
                <w:b/>
                <w:bCs/>
              </w:rPr>
              <w:t>Purpose of Report</w:t>
            </w:r>
            <w:r w:rsidR="00866B8E" w:rsidRPr="00B92A7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D4909" w:rsidRPr="001A588D" w14:paraId="4ADCF351" w14:textId="77777777" w:rsidTr="00CF670C">
        <w:tc>
          <w:tcPr>
            <w:tcW w:w="645" w:type="dxa"/>
          </w:tcPr>
          <w:p w14:paraId="2C36D674" w14:textId="77777777" w:rsidR="001A588D" w:rsidRDefault="001A58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06" w:type="dxa"/>
          </w:tcPr>
          <w:p w14:paraId="4ECDDE7B" w14:textId="77777777" w:rsidR="001A588D" w:rsidRPr="00B92A78" w:rsidRDefault="001A588D" w:rsidP="0045777C">
            <w:pPr>
              <w:rPr>
                <w:rFonts w:ascii="Arial" w:hAnsi="Arial" w:cs="Arial"/>
              </w:rPr>
            </w:pPr>
          </w:p>
        </w:tc>
      </w:tr>
      <w:tr w:rsidR="007D4909" w:rsidRPr="001A588D" w14:paraId="29B3E913" w14:textId="77777777" w:rsidTr="00610581">
        <w:trPr>
          <w:trHeight w:val="1399"/>
        </w:trPr>
        <w:tc>
          <w:tcPr>
            <w:tcW w:w="645" w:type="dxa"/>
          </w:tcPr>
          <w:p w14:paraId="6F947EBF" w14:textId="77777777" w:rsidR="001A588D" w:rsidRDefault="001A588D">
            <w:pPr>
              <w:rPr>
                <w:rFonts w:ascii="Arial" w:hAnsi="Arial" w:cs="Arial"/>
                <w:sz w:val="22"/>
                <w:szCs w:val="22"/>
              </w:rPr>
            </w:pPr>
            <w:r w:rsidRPr="003F0B5F">
              <w:rPr>
                <w:rFonts w:ascii="Arial" w:hAnsi="Arial" w:cs="Arial"/>
                <w:sz w:val="22"/>
                <w:szCs w:val="22"/>
              </w:rPr>
              <w:t>2.1</w:t>
            </w:r>
          </w:p>
          <w:p w14:paraId="60D31924" w14:textId="77777777" w:rsidR="001F329A" w:rsidRDefault="001F329A">
            <w:pPr>
              <w:rPr>
                <w:rFonts w:ascii="Arial" w:hAnsi="Arial" w:cs="Arial"/>
              </w:rPr>
            </w:pPr>
          </w:p>
          <w:p w14:paraId="1A5CA132" w14:textId="746A5CFE" w:rsidR="00C125E3" w:rsidRPr="001A588D" w:rsidRDefault="00C125E3">
            <w:pPr>
              <w:rPr>
                <w:rFonts w:ascii="Arial" w:hAnsi="Arial" w:cs="Arial"/>
              </w:rPr>
            </w:pPr>
          </w:p>
        </w:tc>
        <w:tc>
          <w:tcPr>
            <w:tcW w:w="8706" w:type="dxa"/>
          </w:tcPr>
          <w:p w14:paraId="6EA0CBB6" w14:textId="14D42D44" w:rsidR="00E93A51" w:rsidRPr="00B92A78" w:rsidRDefault="008362DF" w:rsidP="00866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report provides an update on progress against the above PSB priority</w:t>
            </w:r>
            <w:r w:rsidR="00C614FE">
              <w:rPr>
                <w:rFonts w:ascii="Arial" w:hAnsi="Arial" w:cs="Arial"/>
              </w:rPr>
              <w:t xml:space="preserve"> (hereafter called the ‘safer places’ priority)</w:t>
            </w:r>
            <w:r w:rsidR="00A34695">
              <w:rPr>
                <w:rFonts w:ascii="Arial" w:hAnsi="Arial" w:cs="Arial"/>
              </w:rPr>
              <w:t>, following the introduction of the new Gwent Strategic Safer Communities Board</w:t>
            </w:r>
            <w:r w:rsidR="00470687">
              <w:rPr>
                <w:rFonts w:ascii="Arial" w:hAnsi="Arial" w:cs="Arial"/>
              </w:rPr>
              <w:t xml:space="preserve"> (GSSCB) in July 2025. </w:t>
            </w:r>
            <w:r w:rsidR="00C125E3">
              <w:rPr>
                <w:rFonts w:ascii="Arial" w:hAnsi="Arial" w:cs="Arial"/>
              </w:rPr>
              <w:t>The GSSCB</w:t>
            </w:r>
            <w:r w:rsidR="001F329A">
              <w:rPr>
                <w:rFonts w:ascii="Arial" w:hAnsi="Arial" w:cs="Arial"/>
              </w:rPr>
              <w:t xml:space="preserve"> was</w:t>
            </w:r>
            <w:r w:rsidR="00C46D86">
              <w:rPr>
                <w:rFonts w:ascii="Arial" w:hAnsi="Arial" w:cs="Arial"/>
              </w:rPr>
              <w:t xml:space="preserve"> introduced</w:t>
            </w:r>
            <w:r w:rsidR="001F329A">
              <w:rPr>
                <w:rFonts w:ascii="Arial" w:hAnsi="Arial" w:cs="Arial"/>
              </w:rPr>
              <w:t xml:space="preserve"> </w:t>
            </w:r>
            <w:proofErr w:type="gramStart"/>
            <w:r w:rsidR="00C125E3">
              <w:rPr>
                <w:rFonts w:ascii="Arial" w:hAnsi="Arial" w:cs="Arial"/>
              </w:rPr>
              <w:t>as a result of</w:t>
            </w:r>
            <w:proofErr w:type="gramEnd"/>
            <w:r w:rsidR="00C125E3">
              <w:rPr>
                <w:rFonts w:ascii="Arial" w:hAnsi="Arial" w:cs="Arial"/>
              </w:rPr>
              <w:t xml:space="preserve"> the PSB commissioned Community Safety Review and </w:t>
            </w:r>
            <w:r w:rsidR="00C46D86">
              <w:rPr>
                <w:rFonts w:ascii="Arial" w:hAnsi="Arial" w:cs="Arial"/>
              </w:rPr>
              <w:t xml:space="preserve">to provide governance </w:t>
            </w:r>
            <w:r w:rsidR="004C58EA">
              <w:rPr>
                <w:rFonts w:ascii="Arial" w:hAnsi="Arial" w:cs="Arial"/>
              </w:rPr>
              <w:t>for</w:t>
            </w:r>
            <w:r w:rsidR="00C125E3">
              <w:rPr>
                <w:rFonts w:ascii="Arial" w:hAnsi="Arial" w:cs="Arial"/>
              </w:rPr>
              <w:t xml:space="preserve"> the</w:t>
            </w:r>
            <w:r w:rsidR="004C58EA">
              <w:rPr>
                <w:rFonts w:ascii="Arial" w:hAnsi="Arial" w:cs="Arial"/>
              </w:rPr>
              <w:t xml:space="preserve"> safer places</w:t>
            </w:r>
            <w:r w:rsidR="00C125E3">
              <w:rPr>
                <w:rFonts w:ascii="Arial" w:hAnsi="Arial" w:cs="Arial"/>
              </w:rPr>
              <w:t xml:space="preserve"> priority.</w:t>
            </w:r>
          </w:p>
        </w:tc>
      </w:tr>
      <w:tr w:rsidR="006E0646" w:rsidRPr="001A588D" w14:paraId="6E183901" w14:textId="77777777" w:rsidTr="00CF670C">
        <w:tc>
          <w:tcPr>
            <w:tcW w:w="645" w:type="dxa"/>
          </w:tcPr>
          <w:p w14:paraId="68752036" w14:textId="77777777" w:rsidR="006E0646" w:rsidRDefault="006E0646">
            <w:pPr>
              <w:rPr>
                <w:rFonts w:ascii="Arial" w:hAnsi="Arial" w:cs="Arial"/>
              </w:rPr>
            </w:pPr>
          </w:p>
        </w:tc>
        <w:tc>
          <w:tcPr>
            <w:tcW w:w="8706" w:type="dxa"/>
          </w:tcPr>
          <w:p w14:paraId="7061AC34" w14:textId="77777777" w:rsidR="006E0646" w:rsidRPr="00B92A78" w:rsidRDefault="006E0646" w:rsidP="006E0646">
            <w:pPr>
              <w:rPr>
                <w:rFonts w:ascii="Arial" w:hAnsi="Arial" w:cs="Arial"/>
              </w:rPr>
            </w:pPr>
          </w:p>
        </w:tc>
      </w:tr>
      <w:tr w:rsidR="007D4909" w:rsidRPr="001A588D" w14:paraId="2A46ECA0" w14:textId="77777777" w:rsidTr="00CF670C">
        <w:tc>
          <w:tcPr>
            <w:tcW w:w="645" w:type="dxa"/>
          </w:tcPr>
          <w:p w14:paraId="08FF8E60" w14:textId="2BB97702" w:rsidR="00917F67" w:rsidRPr="00917F67" w:rsidRDefault="00917F6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706" w:type="dxa"/>
          </w:tcPr>
          <w:p w14:paraId="4F05BD95" w14:textId="22F6BA98" w:rsidR="00917F67" w:rsidRPr="00B92A78" w:rsidRDefault="00917F67">
            <w:pPr>
              <w:rPr>
                <w:rFonts w:ascii="Arial" w:hAnsi="Arial" w:cs="Arial"/>
                <w:b/>
                <w:bCs/>
              </w:rPr>
            </w:pPr>
            <w:r w:rsidRPr="00B92A78">
              <w:rPr>
                <w:rFonts w:ascii="Arial" w:hAnsi="Arial" w:cs="Arial"/>
                <w:b/>
                <w:bCs/>
              </w:rPr>
              <w:t>Background</w:t>
            </w:r>
          </w:p>
        </w:tc>
      </w:tr>
      <w:tr w:rsidR="007D4909" w:rsidRPr="001A588D" w14:paraId="75F3FEE4" w14:textId="77777777" w:rsidTr="00CF670C">
        <w:tc>
          <w:tcPr>
            <w:tcW w:w="645" w:type="dxa"/>
          </w:tcPr>
          <w:p w14:paraId="257AC0C1" w14:textId="77777777" w:rsidR="003F0B5F" w:rsidRDefault="003F0B5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706" w:type="dxa"/>
          </w:tcPr>
          <w:p w14:paraId="71416CB3" w14:textId="77777777" w:rsidR="003F0B5F" w:rsidRPr="00B92A78" w:rsidRDefault="003F0B5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4909" w:rsidRPr="001A588D" w14:paraId="56B1063B" w14:textId="77777777" w:rsidTr="00CF670C">
        <w:tc>
          <w:tcPr>
            <w:tcW w:w="645" w:type="dxa"/>
          </w:tcPr>
          <w:p w14:paraId="6B5B9F8D" w14:textId="77777777" w:rsidR="009310CA" w:rsidRDefault="003F0B5F" w:rsidP="00866B8E">
            <w:pPr>
              <w:rPr>
                <w:rFonts w:ascii="Arial" w:hAnsi="Arial" w:cs="Arial"/>
                <w:sz w:val="22"/>
                <w:szCs w:val="22"/>
              </w:rPr>
            </w:pPr>
            <w:r w:rsidRPr="003F0B5F">
              <w:rPr>
                <w:rFonts w:ascii="Arial" w:hAnsi="Arial" w:cs="Arial"/>
                <w:sz w:val="22"/>
                <w:szCs w:val="22"/>
              </w:rPr>
              <w:t>3.1</w:t>
            </w:r>
          </w:p>
          <w:p w14:paraId="14076606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4178E0B5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2C8AF208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1D80B515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07FF29B9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12B06517" w14:textId="1C043F35" w:rsidR="00992139" w:rsidRDefault="00992139" w:rsidP="00866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  <w:p w14:paraId="3D44724D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4123276F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082B15B3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32994818" w14:textId="77777777" w:rsidR="009763CD" w:rsidRDefault="009763CD" w:rsidP="00866B8E">
            <w:pPr>
              <w:rPr>
                <w:rFonts w:ascii="Arial" w:hAnsi="Arial" w:cs="Arial"/>
              </w:rPr>
            </w:pPr>
          </w:p>
          <w:p w14:paraId="38CE5BE2" w14:textId="4FD01D91" w:rsidR="00992139" w:rsidRDefault="004A09C2" w:rsidP="00866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  <w:p w14:paraId="402678A4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2B5979F0" w14:textId="77777777" w:rsidR="00642337" w:rsidRDefault="00642337" w:rsidP="00866B8E">
            <w:pPr>
              <w:rPr>
                <w:rFonts w:ascii="Arial" w:hAnsi="Arial" w:cs="Arial"/>
              </w:rPr>
            </w:pPr>
          </w:p>
          <w:p w14:paraId="159C17CD" w14:textId="77777777" w:rsidR="00642337" w:rsidRDefault="00642337" w:rsidP="00866B8E">
            <w:pPr>
              <w:rPr>
                <w:rFonts w:ascii="Arial" w:hAnsi="Arial" w:cs="Arial"/>
              </w:rPr>
            </w:pPr>
          </w:p>
          <w:p w14:paraId="4A78FD67" w14:textId="77777777" w:rsidR="00642337" w:rsidRDefault="00642337" w:rsidP="00866B8E">
            <w:pPr>
              <w:rPr>
                <w:rFonts w:ascii="Arial" w:hAnsi="Arial" w:cs="Arial"/>
              </w:rPr>
            </w:pPr>
          </w:p>
          <w:p w14:paraId="393F5A04" w14:textId="77777777" w:rsidR="00642337" w:rsidRDefault="00642337" w:rsidP="00866B8E">
            <w:pPr>
              <w:rPr>
                <w:rFonts w:ascii="Arial" w:hAnsi="Arial" w:cs="Arial"/>
              </w:rPr>
            </w:pPr>
          </w:p>
          <w:p w14:paraId="19D301E2" w14:textId="77777777" w:rsidR="00642337" w:rsidRDefault="00642337" w:rsidP="00866B8E">
            <w:pPr>
              <w:rPr>
                <w:rFonts w:ascii="Arial" w:hAnsi="Arial" w:cs="Arial"/>
              </w:rPr>
            </w:pPr>
          </w:p>
          <w:p w14:paraId="74DF3BA1" w14:textId="77777777" w:rsidR="00245289" w:rsidRDefault="00245289" w:rsidP="00866B8E">
            <w:pPr>
              <w:rPr>
                <w:rFonts w:ascii="Arial" w:hAnsi="Arial" w:cs="Arial"/>
              </w:rPr>
            </w:pPr>
          </w:p>
          <w:p w14:paraId="4C9F64CD" w14:textId="3BB6F4EF" w:rsidR="00992139" w:rsidRDefault="004A09C2" w:rsidP="00866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E03029">
              <w:rPr>
                <w:rFonts w:ascii="Arial" w:hAnsi="Arial" w:cs="Arial"/>
              </w:rPr>
              <w:t>4</w:t>
            </w:r>
          </w:p>
          <w:p w14:paraId="6219CDAD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3F95309A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2B01B053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0642450C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66898754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555226EA" w14:textId="77777777" w:rsidR="00993111" w:rsidRDefault="00993111" w:rsidP="00866B8E">
            <w:pPr>
              <w:rPr>
                <w:rFonts w:ascii="Arial" w:hAnsi="Arial" w:cs="Arial"/>
              </w:rPr>
            </w:pPr>
          </w:p>
          <w:p w14:paraId="63C3D227" w14:textId="77777777" w:rsidR="00ED0D54" w:rsidRDefault="00ED0D54" w:rsidP="00866B8E">
            <w:pPr>
              <w:rPr>
                <w:rFonts w:ascii="Arial" w:hAnsi="Arial" w:cs="Arial"/>
              </w:rPr>
            </w:pPr>
          </w:p>
          <w:p w14:paraId="6CBA00BC" w14:textId="701B561F" w:rsidR="00992139" w:rsidRDefault="00992139" w:rsidP="00866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E03029">
              <w:rPr>
                <w:rFonts w:ascii="Arial" w:hAnsi="Arial" w:cs="Arial"/>
              </w:rPr>
              <w:t>5</w:t>
            </w:r>
          </w:p>
          <w:p w14:paraId="79200AC1" w14:textId="77777777" w:rsidR="0008733D" w:rsidRDefault="0008733D" w:rsidP="00866B8E">
            <w:pPr>
              <w:rPr>
                <w:rFonts w:ascii="Arial" w:hAnsi="Arial" w:cs="Arial"/>
              </w:rPr>
            </w:pPr>
          </w:p>
          <w:p w14:paraId="165AC8F2" w14:textId="77777777" w:rsidR="00993111" w:rsidRDefault="00993111" w:rsidP="00866B8E">
            <w:pPr>
              <w:rPr>
                <w:rFonts w:ascii="Arial" w:hAnsi="Arial" w:cs="Arial"/>
              </w:rPr>
            </w:pPr>
          </w:p>
          <w:p w14:paraId="6A9D82E5" w14:textId="77777777" w:rsidR="0008733D" w:rsidRDefault="0008733D" w:rsidP="00866B8E">
            <w:pPr>
              <w:rPr>
                <w:rFonts w:ascii="Arial" w:hAnsi="Arial" w:cs="Arial"/>
              </w:rPr>
            </w:pPr>
          </w:p>
          <w:p w14:paraId="3E52CA5D" w14:textId="77777777" w:rsidR="006A1D37" w:rsidRDefault="006A1D37" w:rsidP="00866B8E">
            <w:pPr>
              <w:rPr>
                <w:rFonts w:ascii="Arial" w:hAnsi="Arial" w:cs="Arial"/>
              </w:rPr>
            </w:pPr>
          </w:p>
          <w:p w14:paraId="42A96E66" w14:textId="77777777" w:rsidR="00992597" w:rsidRDefault="00992597" w:rsidP="00866B8E">
            <w:pPr>
              <w:rPr>
                <w:rFonts w:ascii="Arial" w:hAnsi="Arial" w:cs="Arial"/>
              </w:rPr>
            </w:pPr>
          </w:p>
          <w:p w14:paraId="1E77B479" w14:textId="77777777" w:rsidR="00992597" w:rsidRDefault="00992597" w:rsidP="00866B8E">
            <w:pPr>
              <w:rPr>
                <w:rFonts w:ascii="Arial" w:hAnsi="Arial" w:cs="Arial"/>
              </w:rPr>
            </w:pPr>
          </w:p>
          <w:p w14:paraId="0629CD3B" w14:textId="77777777" w:rsidR="000E66EE" w:rsidRDefault="000E66EE" w:rsidP="00866B8E">
            <w:pPr>
              <w:rPr>
                <w:rFonts w:ascii="Arial" w:hAnsi="Arial" w:cs="Arial"/>
              </w:rPr>
            </w:pPr>
          </w:p>
          <w:p w14:paraId="3A1395E9" w14:textId="77777777" w:rsidR="003074CF" w:rsidRDefault="003074CF" w:rsidP="00866B8E">
            <w:pPr>
              <w:rPr>
                <w:rFonts w:ascii="Arial" w:hAnsi="Arial" w:cs="Arial"/>
              </w:rPr>
            </w:pPr>
          </w:p>
          <w:p w14:paraId="5A13EE73" w14:textId="7C35E15D" w:rsidR="0008733D" w:rsidRDefault="00E03029" w:rsidP="00866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</w:t>
            </w:r>
          </w:p>
          <w:p w14:paraId="2AF764E3" w14:textId="77777777" w:rsidR="00E4302D" w:rsidRDefault="00E4302D" w:rsidP="00866B8E">
            <w:pPr>
              <w:rPr>
                <w:rFonts w:ascii="Arial" w:hAnsi="Arial" w:cs="Arial"/>
              </w:rPr>
            </w:pPr>
          </w:p>
          <w:p w14:paraId="696A56F1" w14:textId="77777777" w:rsidR="00E4302D" w:rsidRDefault="00E4302D" w:rsidP="00866B8E">
            <w:pPr>
              <w:rPr>
                <w:rFonts w:ascii="Arial" w:hAnsi="Arial" w:cs="Arial"/>
              </w:rPr>
            </w:pPr>
          </w:p>
          <w:p w14:paraId="3450E38C" w14:textId="77777777" w:rsidR="00E4302D" w:rsidRDefault="00E4302D" w:rsidP="00866B8E">
            <w:pPr>
              <w:rPr>
                <w:rFonts w:ascii="Arial" w:hAnsi="Arial" w:cs="Arial"/>
              </w:rPr>
            </w:pPr>
          </w:p>
          <w:p w14:paraId="2367AAAF" w14:textId="77777777" w:rsidR="00E4302D" w:rsidRDefault="00E4302D" w:rsidP="00866B8E">
            <w:pPr>
              <w:rPr>
                <w:rFonts w:ascii="Arial" w:hAnsi="Arial" w:cs="Arial"/>
              </w:rPr>
            </w:pPr>
          </w:p>
          <w:p w14:paraId="6ED0A325" w14:textId="77777777" w:rsidR="00E4302D" w:rsidRDefault="00E4302D" w:rsidP="00866B8E">
            <w:pPr>
              <w:rPr>
                <w:rFonts w:ascii="Arial" w:hAnsi="Arial" w:cs="Arial"/>
              </w:rPr>
            </w:pPr>
          </w:p>
          <w:p w14:paraId="70B1055E" w14:textId="127CBFD2" w:rsidR="0008733D" w:rsidRDefault="0008733D" w:rsidP="00866B8E">
            <w:pPr>
              <w:rPr>
                <w:rFonts w:ascii="Arial" w:hAnsi="Arial" w:cs="Arial"/>
              </w:rPr>
            </w:pPr>
          </w:p>
          <w:p w14:paraId="564F60D8" w14:textId="77777777" w:rsidR="00E4302D" w:rsidRDefault="00E4302D" w:rsidP="00866B8E">
            <w:pPr>
              <w:rPr>
                <w:rFonts w:ascii="Arial" w:hAnsi="Arial" w:cs="Arial"/>
              </w:rPr>
            </w:pPr>
          </w:p>
          <w:p w14:paraId="33389022" w14:textId="77777777" w:rsidR="00E4302D" w:rsidRDefault="00E4302D" w:rsidP="00866B8E">
            <w:pPr>
              <w:rPr>
                <w:rFonts w:ascii="Arial" w:hAnsi="Arial" w:cs="Arial"/>
              </w:rPr>
            </w:pPr>
          </w:p>
          <w:p w14:paraId="0D9DD890" w14:textId="77777777" w:rsidR="00993111" w:rsidRDefault="00993111" w:rsidP="00866B8E">
            <w:pPr>
              <w:rPr>
                <w:rFonts w:ascii="Arial" w:hAnsi="Arial" w:cs="Arial"/>
              </w:rPr>
            </w:pPr>
          </w:p>
          <w:p w14:paraId="6CC0AEE0" w14:textId="77777777" w:rsidR="00993111" w:rsidRDefault="00993111" w:rsidP="00866B8E">
            <w:pPr>
              <w:rPr>
                <w:rFonts w:ascii="Arial" w:hAnsi="Arial" w:cs="Arial"/>
              </w:rPr>
            </w:pPr>
          </w:p>
          <w:p w14:paraId="7C4E3AB0" w14:textId="77777777" w:rsidR="003F62B9" w:rsidRDefault="003F62B9" w:rsidP="00866B8E">
            <w:pPr>
              <w:rPr>
                <w:rFonts w:ascii="Arial" w:hAnsi="Arial" w:cs="Arial"/>
              </w:rPr>
            </w:pPr>
          </w:p>
          <w:p w14:paraId="729E0CA6" w14:textId="77777777" w:rsidR="003F62B9" w:rsidRDefault="003F62B9" w:rsidP="00866B8E">
            <w:pPr>
              <w:rPr>
                <w:rFonts w:ascii="Arial" w:hAnsi="Arial" w:cs="Arial"/>
              </w:rPr>
            </w:pPr>
          </w:p>
          <w:p w14:paraId="34B4DFFA" w14:textId="77777777" w:rsidR="003F62B9" w:rsidRDefault="003F62B9" w:rsidP="00866B8E">
            <w:pPr>
              <w:rPr>
                <w:rFonts w:ascii="Arial" w:hAnsi="Arial" w:cs="Arial"/>
              </w:rPr>
            </w:pPr>
          </w:p>
          <w:p w14:paraId="3E2480E3" w14:textId="77777777" w:rsidR="003F62B9" w:rsidRDefault="003F62B9" w:rsidP="00866B8E">
            <w:pPr>
              <w:rPr>
                <w:rFonts w:ascii="Arial" w:hAnsi="Arial" w:cs="Arial"/>
              </w:rPr>
            </w:pPr>
          </w:p>
          <w:p w14:paraId="2EDC7542" w14:textId="77777777" w:rsidR="003F62B9" w:rsidRDefault="003F62B9" w:rsidP="00866B8E">
            <w:pPr>
              <w:rPr>
                <w:rFonts w:ascii="Arial" w:hAnsi="Arial" w:cs="Arial"/>
              </w:rPr>
            </w:pPr>
          </w:p>
          <w:p w14:paraId="27947087" w14:textId="77777777" w:rsidR="003F62B9" w:rsidRDefault="003F62B9" w:rsidP="00866B8E">
            <w:pPr>
              <w:rPr>
                <w:rFonts w:ascii="Arial" w:hAnsi="Arial" w:cs="Arial"/>
              </w:rPr>
            </w:pPr>
          </w:p>
          <w:p w14:paraId="158170A7" w14:textId="77777777" w:rsidR="003F62B9" w:rsidRDefault="003F62B9" w:rsidP="00866B8E">
            <w:pPr>
              <w:rPr>
                <w:rFonts w:ascii="Arial" w:hAnsi="Arial" w:cs="Arial"/>
              </w:rPr>
            </w:pPr>
          </w:p>
          <w:p w14:paraId="1537EDA8" w14:textId="77777777" w:rsidR="003F62B9" w:rsidRDefault="003F62B9" w:rsidP="00866B8E">
            <w:pPr>
              <w:rPr>
                <w:rFonts w:ascii="Arial" w:hAnsi="Arial" w:cs="Arial"/>
              </w:rPr>
            </w:pPr>
          </w:p>
          <w:p w14:paraId="5FD081B2" w14:textId="77777777" w:rsidR="003F62B9" w:rsidRDefault="003F62B9" w:rsidP="00866B8E">
            <w:pPr>
              <w:rPr>
                <w:rFonts w:ascii="Arial" w:hAnsi="Arial" w:cs="Arial"/>
              </w:rPr>
            </w:pPr>
          </w:p>
          <w:p w14:paraId="40B3ADA1" w14:textId="77777777" w:rsidR="003F62B9" w:rsidRDefault="003F62B9" w:rsidP="00866B8E">
            <w:pPr>
              <w:rPr>
                <w:rFonts w:ascii="Arial" w:hAnsi="Arial" w:cs="Arial"/>
              </w:rPr>
            </w:pPr>
          </w:p>
          <w:p w14:paraId="7A257E0F" w14:textId="77777777" w:rsidR="003F62B9" w:rsidRDefault="003F62B9" w:rsidP="00866B8E">
            <w:pPr>
              <w:rPr>
                <w:rFonts w:ascii="Arial" w:hAnsi="Arial" w:cs="Arial"/>
              </w:rPr>
            </w:pPr>
          </w:p>
          <w:p w14:paraId="46B6F513" w14:textId="77777777" w:rsidR="003F62B9" w:rsidRDefault="003F62B9" w:rsidP="00866B8E">
            <w:pPr>
              <w:rPr>
                <w:rFonts w:ascii="Arial" w:hAnsi="Arial" w:cs="Arial"/>
              </w:rPr>
            </w:pPr>
          </w:p>
          <w:p w14:paraId="24DD59AF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083620F8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56488134" w14:textId="4D531295" w:rsidR="00E4302D" w:rsidRDefault="00E4302D" w:rsidP="00866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</w:t>
            </w:r>
          </w:p>
          <w:p w14:paraId="41CA28BC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224F2D31" w14:textId="77777777" w:rsidR="00992139" w:rsidRDefault="00992139" w:rsidP="00866B8E">
            <w:pPr>
              <w:rPr>
                <w:rFonts w:ascii="Arial" w:hAnsi="Arial" w:cs="Arial"/>
              </w:rPr>
            </w:pPr>
          </w:p>
          <w:p w14:paraId="62D4E46B" w14:textId="77777777" w:rsidR="00612550" w:rsidRDefault="00612550" w:rsidP="00866B8E">
            <w:pPr>
              <w:rPr>
                <w:rFonts w:ascii="Arial" w:hAnsi="Arial" w:cs="Arial"/>
              </w:rPr>
            </w:pPr>
          </w:p>
          <w:p w14:paraId="5B0F27EE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7388E291" w14:textId="27CFC145" w:rsidR="00612550" w:rsidRDefault="00612550" w:rsidP="00866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3.8</w:t>
            </w:r>
          </w:p>
          <w:p w14:paraId="5DEA095E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3103B243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5C20114C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3D1C0ACB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0B316F26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476A5E1A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281ACE13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3D455461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779E44AC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3818AF45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38CF12C6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31343602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5910CFDE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1AA7C21A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70730E78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3877FD9B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7D55F851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13A6888E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58D259FE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7E53A8BC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5E93786C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6CE8CC5B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7D23A177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36F05C35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40E61697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79A16419" w14:textId="77777777" w:rsidR="00980E53" w:rsidRDefault="00980E53" w:rsidP="00866B8E">
            <w:pPr>
              <w:rPr>
                <w:rFonts w:ascii="Arial" w:hAnsi="Arial" w:cs="Arial"/>
              </w:rPr>
            </w:pPr>
          </w:p>
          <w:p w14:paraId="15831763" w14:textId="3D2460AA" w:rsidR="00980E53" w:rsidRDefault="00980E53" w:rsidP="00866B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  <w:p w14:paraId="4CD26BDF" w14:textId="68B1A39E" w:rsidR="00612550" w:rsidRPr="003F0B5F" w:rsidRDefault="00612550" w:rsidP="00866B8E">
            <w:pPr>
              <w:rPr>
                <w:rFonts w:ascii="Arial" w:hAnsi="Arial" w:cs="Arial"/>
              </w:rPr>
            </w:pPr>
          </w:p>
        </w:tc>
        <w:tc>
          <w:tcPr>
            <w:tcW w:w="8706" w:type="dxa"/>
          </w:tcPr>
          <w:p w14:paraId="0C8F9579" w14:textId="06845223" w:rsidR="007D41FE" w:rsidRDefault="00D23E2C" w:rsidP="001F329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As members will be aware,</w:t>
            </w:r>
            <w:r w:rsidR="00FC4045">
              <w:rPr>
                <w:rFonts w:ascii="Arial" w:hAnsi="Arial" w:cs="Arial"/>
                <w:color w:val="000000" w:themeColor="text1"/>
              </w:rPr>
              <w:t xml:space="preserve"> the PSB</w:t>
            </w:r>
            <w:r w:rsidR="008A0A31">
              <w:rPr>
                <w:rFonts w:ascii="Arial" w:hAnsi="Arial" w:cs="Arial"/>
                <w:color w:val="000000" w:themeColor="text1"/>
              </w:rPr>
              <w:t xml:space="preserve"> agreed</w:t>
            </w:r>
            <w:r w:rsidR="00FC4045">
              <w:rPr>
                <w:rFonts w:ascii="Arial" w:hAnsi="Arial" w:cs="Arial"/>
                <w:color w:val="000000" w:themeColor="text1"/>
              </w:rPr>
              <w:t xml:space="preserve"> to the new terms of reference for the GSSCB</w:t>
            </w:r>
            <w:r w:rsidR="00214158">
              <w:rPr>
                <w:rFonts w:ascii="Arial" w:hAnsi="Arial" w:cs="Arial"/>
                <w:color w:val="000000" w:themeColor="text1"/>
              </w:rPr>
              <w:t xml:space="preserve"> in March 2025</w:t>
            </w:r>
            <w:r w:rsidR="00FC4045">
              <w:rPr>
                <w:rFonts w:ascii="Arial" w:hAnsi="Arial" w:cs="Arial"/>
                <w:color w:val="000000" w:themeColor="text1"/>
              </w:rPr>
              <w:t>,</w:t>
            </w:r>
            <w:r w:rsidR="00EF00C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E0D78">
              <w:rPr>
                <w:rFonts w:ascii="Arial" w:hAnsi="Arial" w:cs="Arial"/>
                <w:color w:val="000000" w:themeColor="text1"/>
              </w:rPr>
              <w:t>the first meeting of the GSSCB was held in July 2025</w:t>
            </w:r>
            <w:r w:rsidR="00FF6870">
              <w:rPr>
                <w:rFonts w:ascii="Arial" w:hAnsi="Arial" w:cs="Arial"/>
                <w:color w:val="000000" w:themeColor="text1"/>
              </w:rPr>
              <w:t>, chaired by the Police and Crime Commissioner</w:t>
            </w:r>
            <w:r w:rsidR="001F329A" w:rsidRPr="001F329A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214158">
              <w:rPr>
                <w:rFonts w:ascii="Arial" w:hAnsi="Arial" w:cs="Arial"/>
                <w:color w:val="000000" w:themeColor="text1"/>
              </w:rPr>
              <w:t>The first meeting</w:t>
            </w:r>
            <w:r w:rsidR="00F03187">
              <w:rPr>
                <w:rFonts w:ascii="Arial" w:hAnsi="Arial" w:cs="Arial"/>
                <w:color w:val="000000" w:themeColor="text1"/>
              </w:rPr>
              <w:t xml:space="preserve"> was well attended by </w:t>
            </w:r>
            <w:r w:rsidR="000D0249">
              <w:rPr>
                <w:rFonts w:ascii="Arial" w:hAnsi="Arial" w:cs="Arial"/>
                <w:color w:val="000000" w:themeColor="text1"/>
              </w:rPr>
              <w:t xml:space="preserve">senior strategic leads from </w:t>
            </w:r>
            <w:r w:rsidR="00F03187">
              <w:rPr>
                <w:rFonts w:ascii="Arial" w:hAnsi="Arial" w:cs="Arial"/>
                <w:color w:val="000000" w:themeColor="text1"/>
              </w:rPr>
              <w:t>PSB partner</w:t>
            </w:r>
            <w:r w:rsidR="000A3713">
              <w:rPr>
                <w:rFonts w:ascii="Arial" w:hAnsi="Arial" w:cs="Arial"/>
                <w:color w:val="000000" w:themeColor="text1"/>
              </w:rPr>
              <w:t xml:space="preserve"> agencies</w:t>
            </w:r>
            <w:r w:rsidR="00F0318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D0249">
              <w:rPr>
                <w:rFonts w:ascii="Arial" w:hAnsi="Arial" w:cs="Arial"/>
                <w:color w:val="000000" w:themeColor="text1"/>
              </w:rPr>
              <w:t>and chairs of the relevant safer places partnerships</w:t>
            </w:r>
            <w:r w:rsidR="007D41FE">
              <w:rPr>
                <w:rFonts w:ascii="Arial" w:hAnsi="Arial" w:cs="Arial"/>
                <w:color w:val="000000" w:themeColor="text1"/>
              </w:rPr>
              <w:t xml:space="preserve"> that feed into the GSSCB.</w:t>
            </w:r>
          </w:p>
          <w:p w14:paraId="14945081" w14:textId="77777777" w:rsidR="007D41FE" w:rsidRDefault="007D41FE" w:rsidP="001F329A">
            <w:pPr>
              <w:rPr>
                <w:rFonts w:ascii="Arial" w:hAnsi="Arial" w:cs="Arial"/>
                <w:color w:val="000000" w:themeColor="text1"/>
              </w:rPr>
            </w:pPr>
          </w:p>
          <w:p w14:paraId="1451F08E" w14:textId="40857D62" w:rsidR="004917DF" w:rsidRDefault="009A35E2" w:rsidP="001F329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At the meeting, t</w:t>
            </w:r>
            <w:r w:rsidR="00A829EB">
              <w:rPr>
                <w:rFonts w:ascii="Arial" w:hAnsi="Arial" w:cs="Arial"/>
                <w:color w:val="000000" w:themeColor="text1"/>
              </w:rPr>
              <w:t xml:space="preserve">he </w:t>
            </w:r>
            <w:r w:rsidR="00BC6A85">
              <w:rPr>
                <w:rFonts w:ascii="Arial" w:hAnsi="Arial" w:cs="Arial"/>
                <w:color w:val="000000" w:themeColor="text1"/>
              </w:rPr>
              <w:t>b</w:t>
            </w:r>
            <w:r w:rsidR="00FF6870">
              <w:rPr>
                <w:rFonts w:ascii="Arial" w:hAnsi="Arial" w:cs="Arial"/>
                <w:color w:val="000000" w:themeColor="text1"/>
              </w:rPr>
              <w:t>oard</w:t>
            </w:r>
            <w:r w:rsidR="00214158">
              <w:rPr>
                <w:rFonts w:ascii="Arial" w:hAnsi="Arial" w:cs="Arial"/>
                <w:color w:val="000000" w:themeColor="text1"/>
              </w:rPr>
              <w:t xml:space="preserve"> agreed some final adjustments to the </w:t>
            </w:r>
            <w:r w:rsidR="00F03187">
              <w:rPr>
                <w:rFonts w:ascii="Arial" w:hAnsi="Arial" w:cs="Arial"/>
                <w:color w:val="000000" w:themeColor="text1"/>
              </w:rPr>
              <w:t xml:space="preserve">terms of reference to account for the legal </w:t>
            </w:r>
            <w:r w:rsidR="006C4F0C">
              <w:rPr>
                <w:rFonts w:ascii="Arial" w:hAnsi="Arial" w:cs="Arial"/>
                <w:color w:val="000000" w:themeColor="text1"/>
              </w:rPr>
              <w:t xml:space="preserve">oversight requirements of some of the </w:t>
            </w:r>
            <w:proofErr w:type="gramStart"/>
            <w:r w:rsidR="006C4F0C">
              <w:rPr>
                <w:rFonts w:ascii="Arial" w:hAnsi="Arial" w:cs="Arial"/>
                <w:color w:val="000000" w:themeColor="text1"/>
              </w:rPr>
              <w:t>partnerships</w:t>
            </w:r>
            <w:r w:rsidR="00017BB1">
              <w:rPr>
                <w:rFonts w:ascii="Arial" w:hAnsi="Arial" w:cs="Arial"/>
                <w:color w:val="000000" w:themeColor="text1"/>
              </w:rPr>
              <w:t>,</w:t>
            </w:r>
            <w:r w:rsidR="00A829EB">
              <w:rPr>
                <w:rFonts w:ascii="Arial" w:hAnsi="Arial" w:cs="Arial"/>
                <w:color w:val="000000" w:themeColor="text1"/>
              </w:rPr>
              <w:t xml:space="preserve"> and</w:t>
            </w:r>
            <w:proofErr w:type="gramEnd"/>
            <w:r w:rsidR="00A829E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17BB1">
              <w:rPr>
                <w:rFonts w:ascii="Arial" w:hAnsi="Arial" w:cs="Arial"/>
                <w:color w:val="000000" w:themeColor="text1"/>
              </w:rPr>
              <w:t>also ad</w:t>
            </w:r>
            <w:r w:rsidR="00A829EB">
              <w:rPr>
                <w:rFonts w:ascii="Arial" w:hAnsi="Arial" w:cs="Arial"/>
                <w:color w:val="000000" w:themeColor="text1"/>
              </w:rPr>
              <w:t>de</w:t>
            </w:r>
            <w:r w:rsidR="001601CA">
              <w:rPr>
                <w:rFonts w:ascii="Arial" w:hAnsi="Arial" w:cs="Arial"/>
                <w:color w:val="000000" w:themeColor="text1"/>
              </w:rPr>
              <w:t>d</w:t>
            </w:r>
            <w:r w:rsidR="00A829EB">
              <w:rPr>
                <w:rFonts w:ascii="Arial" w:hAnsi="Arial" w:cs="Arial"/>
                <w:color w:val="000000" w:themeColor="text1"/>
              </w:rPr>
              <w:t xml:space="preserve"> some additional members</w:t>
            </w:r>
            <w:r w:rsidR="001C0EAD">
              <w:rPr>
                <w:rFonts w:ascii="Arial" w:hAnsi="Arial" w:cs="Arial"/>
                <w:color w:val="000000" w:themeColor="text1"/>
              </w:rPr>
              <w:t>.</w:t>
            </w:r>
            <w:r w:rsidR="006C4F0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917DF">
              <w:rPr>
                <w:rFonts w:ascii="Arial" w:hAnsi="Arial" w:cs="Arial"/>
                <w:color w:val="000000" w:themeColor="text1"/>
              </w:rPr>
              <w:t xml:space="preserve">The final </w:t>
            </w:r>
            <w:r w:rsidR="004136E8">
              <w:rPr>
                <w:rFonts w:ascii="Arial" w:hAnsi="Arial" w:cs="Arial"/>
                <w:color w:val="000000" w:themeColor="text1"/>
              </w:rPr>
              <w:t xml:space="preserve">agreed terms of reference are included at </w:t>
            </w:r>
            <w:r w:rsidR="00C717C2">
              <w:rPr>
                <w:rFonts w:ascii="Arial" w:hAnsi="Arial" w:cs="Arial"/>
                <w:color w:val="000000" w:themeColor="text1"/>
              </w:rPr>
              <w:t>Appendix A</w:t>
            </w:r>
            <w:r w:rsidR="004136E8">
              <w:rPr>
                <w:rFonts w:ascii="Arial" w:hAnsi="Arial" w:cs="Arial"/>
                <w:color w:val="000000" w:themeColor="text1"/>
              </w:rPr>
              <w:t>.</w:t>
            </w:r>
          </w:p>
          <w:p w14:paraId="7877482F" w14:textId="77777777" w:rsidR="004136E8" w:rsidRDefault="004136E8" w:rsidP="001F329A">
            <w:pPr>
              <w:rPr>
                <w:rFonts w:ascii="Arial" w:hAnsi="Arial" w:cs="Arial"/>
                <w:color w:val="000000" w:themeColor="text1"/>
              </w:rPr>
            </w:pPr>
          </w:p>
          <w:p w14:paraId="2D4BD064" w14:textId="36CE9C1A" w:rsidR="004A09C2" w:rsidRDefault="009A35E2" w:rsidP="001F329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</w:t>
            </w:r>
            <w:r w:rsidR="006C4F0C">
              <w:rPr>
                <w:rFonts w:ascii="Arial" w:hAnsi="Arial" w:cs="Arial"/>
                <w:color w:val="000000" w:themeColor="text1"/>
              </w:rPr>
              <w:t xml:space="preserve">he </w:t>
            </w:r>
            <w:r w:rsidR="00FB67B5">
              <w:rPr>
                <w:rFonts w:ascii="Arial" w:hAnsi="Arial" w:cs="Arial"/>
                <w:color w:val="000000" w:themeColor="text1"/>
              </w:rPr>
              <w:t>b</w:t>
            </w:r>
            <w:r w:rsidR="006C4F0C">
              <w:rPr>
                <w:rFonts w:ascii="Arial" w:hAnsi="Arial" w:cs="Arial"/>
                <w:color w:val="000000" w:themeColor="text1"/>
              </w:rPr>
              <w:t xml:space="preserve">oard also </w:t>
            </w:r>
            <w:r w:rsidR="00BC6A85">
              <w:rPr>
                <w:rFonts w:ascii="Arial" w:hAnsi="Arial" w:cs="Arial"/>
                <w:color w:val="000000" w:themeColor="text1"/>
              </w:rPr>
              <w:t>agreed to</w:t>
            </w:r>
            <w:r w:rsidR="006C4F0C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B67B5">
              <w:rPr>
                <w:rFonts w:ascii="Arial" w:hAnsi="Arial" w:cs="Arial"/>
                <w:color w:val="000000" w:themeColor="text1"/>
              </w:rPr>
              <w:t xml:space="preserve">carry out </w:t>
            </w:r>
            <w:r w:rsidR="006C4F0C">
              <w:rPr>
                <w:rFonts w:ascii="Arial" w:hAnsi="Arial" w:cs="Arial"/>
                <w:color w:val="000000" w:themeColor="text1"/>
              </w:rPr>
              <w:t>a short review</w:t>
            </w:r>
            <w:r w:rsidR="00DB1390">
              <w:rPr>
                <w:rFonts w:ascii="Arial" w:hAnsi="Arial" w:cs="Arial"/>
                <w:color w:val="000000" w:themeColor="text1"/>
              </w:rPr>
              <w:t>/survey</w:t>
            </w:r>
            <w:r w:rsidR="006C4F0C">
              <w:rPr>
                <w:rFonts w:ascii="Arial" w:hAnsi="Arial" w:cs="Arial"/>
                <w:color w:val="000000" w:themeColor="text1"/>
              </w:rPr>
              <w:t xml:space="preserve"> of the </w:t>
            </w:r>
            <w:r w:rsidR="004917DF">
              <w:rPr>
                <w:rFonts w:ascii="Arial" w:hAnsi="Arial" w:cs="Arial"/>
                <w:color w:val="000000" w:themeColor="text1"/>
              </w:rPr>
              <w:t xml:space="preserve">various </w:t>
            </w:r>
            <w:r w:rsidR="00DB1390">
              <w:rPr>
                <w:rFonts w:ascii="Arial" w:hAnsi="Arial" w:cs="Arial"/>
                <w:color w:val="000000" w:themeColor="text1"/>
              </w:rPr>
              <w:t xml:space="preserve">‘safer places partnerships’ </w:t>
            </w:r>
            <w:r w:rsidR="00351195">
              <w:rPr>
                <w:rFonts w:ascii="Arial" w:hAnsi="Arial" w:cs="Arial"/>
                <w:color w:val="000000" w:themeColor="text1"/>
              </w:rPr>
              <w:t xml:space="preserve">that feed into </w:t>
            </w:r>
            <w:r w:rsidR="00FB67B5">
              <w:rPr>
                <w:rFonts w:ascii="Arial" w:hAnsi="Arial" w:cs="Arial"/>
                <w:color w:val="000000" w:themeColor="text1"/>
              </w:rPr>
              <w:t>it</w:t>
            </w:r>
            <w:r w:rsidR="00351195">
              <w:rPr>
                <w:rFonts w:ascii="Arial" w:hAnsi="Arial" w:cs="Arial"/>
                <w:color w:val="000000" w:themeColor="text1"/>
              </w:rPr>
              <w:t xml:space="preserve">. The survey was to </w:t>
            </w:r>
            <w:r w:rsidR="00DB1390">
              <w:rPr>
                <w:rFonts w:ascii="Arial" w:hAnsi="Arial" w:cs="Arial"/>
                <w:color w:val="000000" w:themeColor="text1"/>
              </w:rPr>
              <w:t>focus on</w:t>
            </w:r>
            <w:r w:rsidR="00351195">
              <w:rPr>
                <w:rFonts w:ascii="Arial" w:hAnsi="Arial" w:cs="Arial"/>
                <w:color w:val="000000" w:themeColor="text1"/>
              </w:rPr>
              <w:t xml:space="preserve"> improving the collective</w:t>
            </w:r>
            <w:r w:rsidR="00DB139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8C74D1">
              <w:rPr>
                <w:rFonts w:ascii="Arial" w:hAnsi="Arial" w:cs="Arial"/>
                <w:color w:val="000000" w:themeColor="text1"/>
              </w:rPr>
              <w:t>understanding</w:t>
            </w:r>
            <w:r w:rsidR="00351195">
              <w:rPr>
                <w:rFonts w:ascii="Arial" w:hAnsi="Arial" w:cs="Arial"/>
                <w:color w:val="000000" w:themeColor="text1"/>
              </w:rPr>
              <w:t xml:space="preserve"> of</w:t>
            </w:r>
            <w:r w:rsidR="008C74D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B1390">
              <w:rPr>
                <w:rFonts w:ascii="Arial" w:hAnsi="Arial" w:cs="Arial"/>
                <w:color w:val="000000" w:themeColor="text1"/>
              </w:rPr>
              <w:t>their governance arrangements, plans</w:t>
            </w:r>
            <w:r w:rsidR="008C74D1">
              <w:rPr>
                <w:rFonts w:ascii="Arial" w:hAnsi="Arial" w:cs="Arial"/>
                <w:color w:val="000000" w:themeColor="text1"/>
              </w:rPr>
              <w:t>/priorities</w:t>
            </w:r>
            <w:r w:rsidR="00DB1390">
              <w:rPr>
                <w:rFonts w:ascii="Arial" w:hAnsi="Arial" w:cs="Arial"/>
                <w:color w:val="000000" w:themeColor="text1"/>
              </w:rPr>
              <w:t xml:space="preserve"> and current issues</w:t>
            </w:r>
            <w:r w:rsidR="008C74D1">
              <w:rPr>
                <w:rFonts w:ascii="Arial" w:hAnsi="Arial" w:cs="Arial"/>
                <w:color w:val="000000" w:themeColor="text1"/>
              </w:rPr>
              <w:t xml:space="preserve"> the</w:t>
            </w:r>
            <w:r w:rsidR="00FB67B5">
              <w:rPr>
                <w:rFonts w:ascii="Arial" w:hAnsi="Arial" w:cs="Arial"/>
                <w:color w:val="000000" w:themeColor="text1"/>
              </w:rPr>
              <w:t xml:space="preserve"> partnerships</w:t>
            </w:r>
            <w:r w:rsidR="008C74D1">
              <w:rPr>
                <w:rFonts w:ascii="Arial" w:hAnsi="Arial" w:cs="Arial"/>
                <w:color w:val="000000" w:themeColor="text1"/>
              </w:rPr>
              <w:t xml:space="preserve"> face</w:t>
            </w:r>
            <w:r w:rsidR="004136E8">
              <w:rPr>
                <w:rFonts w:ascii="Arial" w:hAnsi="Arial" w:cs="Arial"/>
                <w:color w:val="000000" w:themeColor="text1"/>
              </w:rPr>
              <w:t>, to be carried out during the summer</w:t>
            </w:r>
            <w:r w:rsidR="00DB1390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A812C6">
              <w:rPr>
                <w:rFonts w:ascii="Arial" w:hAnsi="Arial" w:cs="Arial"/>
                <w:color w:val="000000" w:themeColor="text1"/>
              </w:rPr>
              <w:t>This work was undertaken and reported back to the GSSCB at the second meeting in September 2025</w:t>
            </w:r>
            <w:r w:rsidR="00245289">
              <w:rPr>
                <w:rFonts w:ascii="Arial" w:hAnsi="Arial" w:cs="Arial"/>
                <w:color w:val="000000" w:themeColor="text1"/>
              </w:rPr>
              <w:t xml:space="preserve"> and used to inform </w:t>
            </w:r>
            <w:r w:rsidR="00B60164">
              <w:rPr>
                <w:rFonts w:ascii="Arial" w:hAnsi="Arial" w:cs="Arial"/>
                <w:color w:val="000000" w:themeColor="text1"/>
              </w:rPr>
              <w:t xml:space="preserve">a discussion on </w:t>
            </w:r>
            <w:r w:rsidR="00245289">
              <w:rPr>
                <w:rFonts w:ascii="Arial" w:hAnsi="Arial" w:cs="Arial"/>
                <w:color w:val="000000" w:themeColor="text1"/>
              </w:rPr>
              <w:t>priorities</w:t>
            </w:r>
            <w:r w:rsidR="00A812C6">
              <w:rPr>
                <w:rFonts w:ascii="Arial" w:hAnsi="Arial" w:cs="Arial"/>
                <w:color w:val="000000" w:themeColor="text1"/>
              </w:rPr>
              <w:t>.</w:t>
            </w:r>
            <w:r w:rsidR="00C717C2">
              <w:rPr>
                <w:rFonts w:ascii="Arial" w:hAnsi="Arial" w:cs="Arial"/>
                <w:color w:val="000000" w:themeColor="text1"/>
              </w:rPr>
              <w:t xml:space="preserve"> The results of this survey are included at Appendix B</w:t>
            </w:r>
            <w:r w:rsidR="00642337">
              <w:rPr>
                <w:rFonts w:ascii="Arial" w:hAnsi="Arial" w:cs="Arial"/>
                <w:color w:val="000000" w:themeColor="text1"/>
              </w:rPr>
              <w:t>.</w:t>
            </w:r>
          </w:p>
          <w:p w14:paraId="465B4C65" w14:textId="77777777" w:rsidR="00C03279" w:rsidRDefault="00C03279" w:rsidP="001F329A">
            <w:pPr>
              <w:rPr>
                <w:rFonts w:ascii="Arial" w:hAnsi="Arial" w:cs="Arial"/>
                <w:color w:val="000000" w:themeColor="text1"/>
              </w:rPr>
            </w:pPr>
          </w:p>
          <w:p w14:paraId="123DAB46" w14:textId="062DA94F" w:rsidR="0067357D" w:rsidRDefault="00C03279" w:rsidP="001F329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Alongside this work, </w:t>
            </w:r>
            <w:r w:rsidR="00345C12">
              <w:rPr>
                <w:rFonts w:ascii="Arial" w:hAnsi="Arial" w:cs="Arial"/>
                <w:color w:val="000000" w:themeColor="text1"/>
              </w:rPr>
              <w:t xml:space="preserve">in late spring the Home Office announced </w:t>
            </w:r>
            <w:r w:rsidR="00CA2AF6">
              <w:rPr>
                <w:rFonts w:ascii="Arial" w:hAnsi="Arial" w:cs="Arial"/>
                <w:color w:val="000000" w:themeColor="text1"/>
              </w:rPr>
              <w:t>the</w:t>
            </w:r>
            <w:r w:rsidR="00FB5B8B">
              <w:rPr>
                <w:rFonts w:ascii="Arial" w:hAnsi="Arial" w:cs="Arial"/>
                <w:color w:val="000000" w:themeColor="text1"/>
              </w:rPr>
              <w:t xml:space="preserve"> introduction of the</w:t>
            </w:r>
            <w:r w:rsidR="00CA2AF6">
              <w:rPr>
                <w:rFonts w:ascii="Arial" w:hAnsi="Arial" w:cs="Arial"/>
                <w:color w:val="000000" w:themeColor="text1"/>
              </w:rPr>
              <w:t xml:space="preserve"> ‘Safer Streets Summer Initiative’</w:t>
            </w:r>
            <w:r w:rsidR="002218ED">
              <w:rPr>
                <w:rFonts w:ascii="Arial" w:hAnsi="Arial" w:cs="Arial"/>
                <w:color w:val="000000" w:themeColor="text1"/>
              </w:rPr>
              <w:t xml:space="preserve"> (SSSI)</w:t>
            </w:r>
            <w:r w:rsidR="00FB5B8B">
              <w:rPr>
                <w:rFonts w:ascii="Arial" w:hAnsi="Arial" w:cs="Arial"/>
                <w:color w:val="000000" w:themeColor="text1"/>
              </w:rPr>
              <w:t>. This</w:t>
            </w:r>
            <w:r w:rsidR="00CA2AF6">
              <w:rPr>
                <w:rFonts w:ascii="Arial" w:hAnsi="Arial" w:cs="Arial"/>
                <w:color w:val="000000" w:themeColor="text1"/>
              </w:rPr>
              <w:t xml:space="preserve"> encouraged </w:t>
            </w:r>
            <w:r w:rsidR="002218ED">
              <w:rPr>
                <w:rFonts w:ascii="Arial" w:hAnsi="Arial" w:cs="Arial"/>
                <w:color w:val="000000" w:themeColor="text1"/>
              </w:rPr>
              <w:t>PCC</w:t>
            </w:r>
            <w:r w:rsidR="009513AB">
              <w:rPr>
                <w:rFonts w:ascii="Arial" w:hAnsi="Arial" w:cs="Arial"/>
                <w:color w:val="000000" w:themeColor="text1"/>
              </w:rPr>
              <w:t>s</w:t>
            </w:r>
            <w:r w:rsidR="00612A5F">
              <w:rPr>
                <w:rFonts w:ascii="Arial" w:hAnsi="Arial" w:cs="Arial"/>
                <w:color w:val="000000" w:themeColor="text1"/>
              </w:rPr>
              <w:t xml:space="preserve"> to lead planning for</w:t>
            </w:r>
            <w:r w:rsidR="00EC0374">
              <w:rPr>
                <w:rFonts w:ascii="Arial" w:hAnsi="Arial" w:cs="Arial"/>
                <w:color w:val="000000" w:themeColor="text1"/>
              </w:rPr>
              <w:t xml:space="preserve"> a surge campaign by</w:t>
            </w:r>
            <w:r w:rsidR="00612A5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A2AF6">
              <w:rPr>
                <w:rFonts w:ascii="Arial" w:hAnsi="Arial" w:cs="Arial"/>
                <w:color w:val="000000" w:themeColor="text1"/>
              </w:rPr>
              <w:t>police and community safety partners</w:t>
            </w:r>
            <w:r w:rsidR="00EC0374">
              <w:rPr>
                <w:rFonts w:ascii="Arial" w:hAnsi="Arial" w:cs="Arial"/>
                <w:color w:val="000000" w:themeColor="text1"/>
              </w:rPr>
              <w:t xml:space="preserve"> in </w:t>
            </w:r>
            <w:r w:rsidR="005A0354">
              <w:rPr>
                <w:rFonts w:ascii="Arial" w:hAnsi="Arial" w:cs="Arial"/>
                <w:color w:val="000000" w:themeColor="text1"/>
              </w:rPr>
              <w:t>town centres during the summer</w:t>
            </w:r>
            <w:r w:rsidR="00B42C87">
              <w:rPr>
                <w:rFonts w:ascii="Arial" w:hAnsi="Arial" w:cs="Arial"/>
                <w:color w:val="000000" w:themeColor="text1"/>
              </w:rPr>
              <w:t>, focusing</w:t>
            </w:r>
            <w:r w:rsidR="005A0354">
              <w:rPr>
                <w:rFonts w:ascii="Arial" w:hAnsi="Arial" w:cs="Arial"/>
                <w:color w:val="000000" w:themeColor="text1"/>
              </w:rPr>
              <w:t xml:space="preserve"> on street crime, retail crime and </w:t>
            </w:r>
            <w:r w:rsidR="00AE7BA8">
              <w:rPr>
                <w:rFonts w:ascii="Arial" w:hAnsi="Arial" w:cs="Arial"/>
                <w:color w:val="000000" w:themeColor="text1"/>
              </w:rPr>
              <w:t>antisocial behaviour</w:t>
            </w:r>
            <w:r w:rsidR="00B42C87">
              <w:rPr>
                <w:rFonts w:ascii="Arial" w:hAnsi="Arial" w:cs="Arial"/>
                <w:color w:val="000000" w:themeColor="text1"/>
              </w:rPr>
              <w:t>.</w:t>
            </w:r>
            <w:r w:rsidR="00612A5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42C87">
              <w:rPr>
                <w:rFonts w:ascii="Arial" w:hAnsi="Arial" w:cs="Arial"/>
                <w:color w:val="000000" w:themeColor="text1"/>
              </w:rPr>
              <w:t xml:space="preserve">In support of the safer </w:t>
            </w:r>
            <w:proofErr w:type="gramStart"/>
            <w:r w:rsidR="00B42C87">
              <w:rPr>
                <w:rFonts w:ascii="Arial" w:hAnsi="Arial" w:cs="Arial"/>
                <w:color w:val="000000" w:themeColor="text1"/>
              </w:rPr>
              <w:t>places</w:t>
            </w:r>
            <w:proofErr w:type="gramEnd"/>
            <w:r w:rsidR="00B42C87">
              <w:rPr>
                <w:rFonts w:ascii="Arial" w:hAnsi="Arial" w:cs="Arial"/>
                <w:color w:val="000000" w:themeColor="text1"/>
              </w:rPr>
              <w:t xml:space="preserve"> priority</w:t>
            </w:r>
            <w:r w:rsidR="00EC0374">
              <w:rPr>
                <w:rFonts w:ascii="Arial" w:hAnsi="Arial" w:cs="Arial"/>
                <w:color w:val="000000" w:themeColor="text1"/>
              </w:rPr>
              <w:t xml:space="preserve"> and GSSCB</w:t>
            </w:r>
            <w:r w:rsidR="00612A5F">
              <w:rPr>
                <w:rFonts w:ascii="Arial" w:hAnsi="Arial" w:cs="Arial"/>
                <w:color w:val="000000" w:themeColor="text1"/>
              </w:rPr>
              <w:t xml:space="preserve"> t</w:t>
            </w:r>
            <w:r w:rsidR="00C73041">
              <w:rPr>
                <w:rFonts w:ascii="Arial" w:hAnsi="Arial" w:cs="Arial"/>
                <w:color w:val="000000" w:themeColor="text1"/>
              </w:rPr>
              <w:t>he Commissioner</w:t>
            </w:r>
            <w:r w:rsidR="00612A5F">
              <w:rPr>
                <w:rFonts w:ascii="Arial" w:hAnsi="Arial" w:cs="Arial"/>
                <w:color w:val="000000" w:themeColor="text1"/>
              </w:rPr>
              <w:t xml:space="preserve"> provided £50k to community safety partners to </w:t>
            </w:r>
            <w:r w:rsidR="004407B1">
              <w:rPr>
                <w:rFonts w:ascii="Arial" w:hAnsi="Arial" w:cs="Arial"/>
                <w:color w:val="000000" w:themeColor="text1"/>
              </w:rPr>
              <w:t>boost</w:t>
            </w:r>
            <w:r w:rsidR="004E6B6F">
              <w:rPr>
                <w:rFonts w:ascii="Arial" w:hAnsi="Arial" w:cs="Arial"/>
                <w:color w:val="000000" w:themeColor="text1"/>
              </w:rPr>
              <w:t xml:space="preserve"> the initiative</w:t>
            </w:r>
            <w:r w:rsidR="00CD1AD9">
              <w:rPr>
                <w:rFonts w:ascii="Arial" w:hAnsi="Arial" w:cs="Arial"/>
                <w:color w:val="000000" w:themeColor="text1"/>
              </w:rPr>
              <w:t xml:space="preserve"> and relevant partners were convened to develop a joint plan across Gwent</w:t>
            </w:r>
            <w:r w:rsidR="004E6B6F">
              <w:rPr>
                <w:rFonts w:ascii="Arial" w:hAnsi="Arial" w:cs="Arial"/>
                <w:color w:val="000000" w:themeColor="text1"/>
              </w:rPr>
              <w:t>.</w:t>
            </w:r>
            <w:r w:rsidR="009145F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49F6F58" w14:textId="77777777" w:rsidR="0067357D" w:rsidRDefault="0067357D" w:rsidP="001F329A">
            <w:pPr>
              <w:rPr>
                <w:rFonts w:ascii="Arial" w:hAnsi="Arial" w:cs="Arial"/>
                <w:color w:val="000000" w:themeColor="text1"/>
              </w:rPr>
            </w:pPr>
          </w:p>
          <w:p w14:paraId="72A1408B" w14:textId="59B0D080" w:rsidR="00C03279" w:rsidRDefault="009145F7" w:rsidP="001F329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SSSI was </w:t>
            </w:r>
            <w:r w:rsidR="00AA0BC3">
              <w:rPr>
                <w:rFonts w:ascii="Arial" w:hAnsi="Arial" w:cs="Arial"/>
                <w:color w:val="000000" w:themeColor="text1"/>
              </w:rPr>
              <w:t xml:space="preserve">successfully </w:t>
            </w:r>
            <w:r>
              <w:rPr>
                <w:rFonts w:ascii="Arial" w:hAnsi="Arial" w:cs="Arial"/>
                <w:color w:val="000000" w:themeColor="text1"/>
              </w:rPr>
              <w:t>carried out from July to September</w:t>
            </w:r>
            <w:r w:rsidR="00670B8F">
              <w:rPr>
                <w:rFonts w:ascii="Arial" w:hAnsi="Arial" w:cs="Arial"/>
                <w:color w:val="000000" w:themeColor="text1"/>
              </w:rPr>
              <w:t xml:space="preserve"> and focused on additional police and partnership patrols and enforcement</w:t>
            </w:r>
            <w:r w:rsidR="007F0F5C">
              <w:rPr>
                <w:rFonts w:ascii="Arial" w:hAnsi="Arial" w:cs="Arial"/>
                <w:color w:val="000000" w:themeColor="text1"/>
              </w:rPr>
              <w:t xml:space="preserve"> in town centres</w:t>
            </w:r>
            <w:r w:rsidR="00670B8F">
              <w:rPr>
                <w:rFonts w:ascii="Arial" w:hAnsi="Arial" w:cs="Arial"/>
                <w:color w:val="000000" w:themeColor="text1"/>
              </w:rPr>
              <w:t>, alongside engagement with communities</w:t>
            </w:r>
            <w:r w:rsidR="007F0F5C">
              <w:rPr>
                <w:rFonts w:ascii="Arial" w:hAnsi="Arial" w:cs="Arial"/>
                <w:color w:val="000000" w:themeColor="text1"/>
              </w:rPr>
              <w:t xml:space="preserve"> and businesses</w:t>
            </w:r>
            <w:r w:rsidR="00670B8F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603766">
              <w:rPr>
                <w:rFonts w:ascii="Arial" w:hAnsi="Arial" w:cs="Arial"/>
                <w:color w:val="000000" w:themeColor="text1"/>
              </w:rPr>
              <w:t>The</w:t>
            </w:r>
            <w:r w:rsidR="00F14D02">
              <w:rPr>
                <w:rFonts w:ascii="Arial" w:hAnsi="Arial" w:cs="Arial"/>
                <w:color w:val="000000" w:themeColor="text1"/>
              </w:rPr>
              <w:t xml:space="preserve"> overall</w:t>
            </w:r>
            <w:r w:rsidR="00603766">
              <w:rPr>
                <w:rFonts w:ascii="Arial" w:hAnsi="Arial" w:cs="Arial"/>
                <w:color w:val="000000" w:themeColor="text1"/>
              </w:rPr>
              <w:t xml:space="preserve"> results of SSSI in Gwent are at Appendix C</w:t>
            </w:r>
            <w:r w:rsidR="00ED0D54">
              <w:rPr>
                <w:rFonts w:ascii="Arial" w:hAnsi="Arial" w:cs="Arial"/>
                <w:color w:val="000000" w:themeColor="text1"/>
              </w:rPr>
              <w:t>. T</w:t>
            </w:r>
            <w:r w:rsidR="00896F7C">
              <w:rPr>
                <w:rFonts w:ascii="Arial" w:hAnsi="Arial" w:cs="Arial"/>
                <w:color w:val="000000" w:themeColor="text1"/>
              </w:rPr>
              <w:t>he</w:t>
            </w:r>
            <w:r w:rsidR="00603766">
              <w:rPr>
                <w:rFonts w:ascii="Arial" w:hAnsi="Arial" w:cs="Arial"/>
                <w:color w:val="000000" w:themeColor="text1"/>
              </w:rPr>
              <w:t xml:space="preserve"> engagement activity</w:t>
            </w:r>
            <w:r w:rsidR="00896F7C">
              <w:rPr>
                <w:rFonts w:ascii="Arial" w:hAnsi="Arial" w:cs="Arial"/>
                <w:color w:val="000000" w:themeColor="text1"/>
              </w:rPr>
              <w:t xml:space="preserve"> with local businesses</w:t>
            </w:r>
            <w:r w:rsidR="00603766">
              <w:rPr>
                <w:rFonts w:ascii="Arial" w:hAnsi="Arial" w:cs="Arial"/>
                <w:color w:val="000000" w:themeColor="text1"/>
              </w:rPr>
              <w:t xml:space="preserve"> in Monmouthshire</w:t>
            </w:r>
            <w:r w:rsidR="00CE7142">
              <w:rPr>
                <w:rFonts w:ascii="Arial" w:hAnsi="Arial" w:cs="Arial"/>
                <w:color w:val="000000" w:themeColor="text1"/>
              </w:rPr>
              <w:t>, funded by the PCC,</w:t>
            </w:r>
            <w:r w:rsidR="00896F7C">
              <w:rPr>
                <w:rFonts w:ascii="Arial" w:hAnsi="Arial" w:cs="Arial"/>
                <w:color w:val="000000" w:themeColor="text1"/>
              </w:rPr>
              <w:t xml:space="preserve"> was identified by the Home Office </w:t>
            </w:r>
            <w:r w:rsidR="00CF27F0">
              <w:rPr>
                <w:rFonts w:ascii="Arial" w:hAnsi="Arial" w:cs="Arial"/>
                <w:color w:val="000000" w:themeColor="text1"/>
              </w:rPr>
              <w:t>as one of</w:t>
            </w:r>
            <w:r w:rsidR="008D4F5F">
              <w:rPr>
                <w:rFonts w:ascii="Arial" w:hAnsi="Arial" w:cs="Arial"/>
                <w:color w:val="000000" w:themeColor="text1"/>
              </w:rPr>
              <w:t xml:space="preserve"> their national highlights of the scheme. </w:t>
            </w:r>
            <w:r w:rsidR="00C5362E">
              <w:rPr>
                <w:rFonts w:ascii="Arial" w:hAnsi="Arial" w:cs="Arial"/>
                <w:color w:val="000000" w:themeColor="text1"/>
              </w:rPr>
              <w:t xml:space="preserve">The output and learning from SSSI was also included in the planning discussions </w:t>
            </w:r>
            <w:r w:rsidR="00784658">
              <w:rPr>
                <w:rFonts w:ascii="Arial" w:hAnsi="Arial" w:cs="Arial"/>
                <w:color w:val="000000" w:themeColor="text1"/>
              </w:rPr>
              <w:t xml:space="preserve">by the GSSCB when they met again in September. </w:t>
            </w:r>
          </w:p>
          <w:p w14:paraId="3F6FCB87" w14:textId="77777777" w:rsidR="007710DC" w:rsidRDefault="007710DC" w:rsidP="001F329A">
            <w:pPr>
              <w:rPr>
                <w:rFonts w:ascii="Arial" w:hAnsi="Arial" w:cs="Arial"/>
                <w:color w:val="000000" w:themeColor="text1"/>
              </w:rPr>
            </w:pPr>
          </w:p>
          <w:p w14:paraId="09659E9D" w14:textId="71506990" w:rsidR="00DC3282" w:rsidRDefault="00993111" w:rsidP="001F329A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With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all of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the above activity</w:t>
            </w:r>
            <w:r w:rsidR="000055E1">
              <w:rPr>
                <w:rFonts w:ascii="Arial" w:hAnsi="Arial" w:cs="Arial"/>
                <w:color w:val="000000" w:themeColor="text1"/>
              </w:rPr>
              <w:t xml:space="preserve"> undertaken</w:t>
            </w:r>
            <w:r>
              <w:rPr>
                <w:rFonts w:ascii="Arial" w:hAnsi="Arial" w:cs="Arial"/>
                <w:color w:val="000000" w:themeColor="text1"/>
              </w:rPr>
              <w:t xml:space="preserve">, and </w:t>
            </w:r>
            <w:r w:rsidR="000055E1">
              <w:rPr>
                <w:rFonts w:ascii="Arial" w:hAnsi="Arial" w:cs="Arial"/>
                <w:color w:val="000000" w:themeColor="text1"/>
              </w:rPr>
              <w:t>after a</w:t>
            </w:r>
            <w:r w:rsidR="00560EE4">
              <w:rPr>
                <w:rFonts w:ascii="Arial" w:hAnsi="Arial" w:cs="Arial"/>
                <w:color w:val="000000" w:themeColor="text1"/>
              </w:rPr>
              <w:t xml:space="preserve"> briefing provided by the Head of the Wales Safer Communities Network</w:t>
            </w:r>
            <w:r w:rsidR="000055E1">
              <w:rPr>
                <w:rFonts w:ascii="Arial" w:hAnsi="Arial" w:cs="Arial"/>
                <w:color w:val="000000" w:themeColor="text1"/>
              </w:rPr>
              <w:t xml:space="preserve"> on upcoming legislative changes,</w:t>
            </w:r>
            <w:r w:rsidR="00560EE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A4664">
              <w:rPr>
                <w:rFonts w:ascii="Arial" w:hAnsi="Arial" w:cs="Arial"/>
                <w:color w:val="000000" w:themeColor="text1"/>
              </w:rPr>
              <w:t>a</w:t>
            </w:r>
            <w:r w:rsidR="00784658">
              <w:rPr>
                <w:rFonts w:ascii="Arial" w:hAnsi="Arial" w:cs="Arial"/>
                <w:color w:val="000000" w:themeColor="text1"/>
              </w:rPr>
              <w:t>t the September meeting the</w:t>
            </w:r>
            <w:r w:rsidR="00DC3282">
              <w:rPr>
                <w:rFonts w:ascii="Arial" w:hAnsi="Arial" w:cs="Arial"/>
                <w:color w:val="000000" w:themeColor="text1"/>
              </w:rPr>
              <w:t xml:space="preserve"> GSSCB agreed </w:t>
            </w:r>
            <w:proofErr w:type="gramStart"/>
            <w:r w:rsidR="00BE171A">
              <w:rPr>
                <w:rFonts w:ascii="Arial" w:hAnsi="Arial" w:cs="Arial"/>
                <w:color w:val="000000" w:themeColor="text1"/>
              </w:rPr>
              <w:t>a number of</w:t>
            </w:r>
            <w:proofErr w:type="gramEnd"/>
            <w:r w:rsidR="00DC3282">
              <w:rPr>
                <w:rFonts w:ascii="Arial" w:hAnsi="Arial" w:cs="Arial"/>
                <w:color w:val="000000" w:themeColor="text1"/>
              </w:rPr>
              <w:t xml:space="preserve"> priorities</w:t>
            </w:r>
            <w:r w:rsidR="009A4664">
              <w:rPr>
                <w:rFonts w:ascii="Arial" w:hAnsi="Arial" w:cs="Arial"/>
                <w:color w:val="000000" w:themeColor="text1"/>
              </w:rPr>
              <w:t xml:space="preserve"> to take forward. The priorities </w:t>
            </w:r>
            <w:r w:rsidR="000B2759">
              <w:rPr>
                <w:rFonts w:ascii="Arial" w:hAnsi="Arial" w:cs="Arial"/>
                <w:color w:val="000000" w:themeColor="text1"/>
              </w:rPr>
              <w:t>seek to</w:t>
            </w:r>
            <w:r w:rsidR="009A466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E171A">
              <w:rPr>
                <w:rFonts w:ascii="Arial" w:hAnsi="Arial" w:cs="Arial"/>
                <w:color w:val="000000" w:themeColor="text1"/>
              </w:rPr>
              <w:t>impact on both improving the governance and support to relevant safer places partnerships</w:t>
            </w:r>
            <w:r w:rsidR="000B2759">
              <w:rPr>
                <w:rFonts w:ascii="Arial" w:hAnsi="Arial" w:cs="Arial"/>
                <w:color w:val="000000" w:themeColor="text1"/>
              </w:rPr>
              <w:t xml:space="preserve"> across Gwent</w:t>
            </w:r>
            <w:r w:rsidR="00BE171A">
              <w:rPr>
                <w:rFonts w:ascii="Arial" w:hAnsi="Arial" w:cs="Arial"/>
                <w:color w:val="000000" w:themeColor="text1"/>
              </w:rPr>
              <w:t xml:space="preserve">, but also some bespoke </w:t>
            </w:r>
            <w:r w:rsidR="00E77E0E">
              <w:rPr>
                <w:rFonts w:ascii="Arial" w:hAnsi="Arial" w:cs="Arial"/>
                <w:color w:val="000000" w:themeColor="text1"/>
              </w:rPr>
              <w:t>practical activity requested to be undertaken by partnerships. The priorities are:</w:t>
            </w:r>
          </w:p>
          <w:p w14:paraId="09F8101F" w14:textId="15EB1292" w:rsidR="00993111" w:rsidRDefault="00E77E0E" w:rsidP="00DC328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 </w:t>
            </w:r>
            <w:r w:rsidR="006A71D6">
              <w:rPr>
                <w:rFonts w:ascii="Arial" w:hAnsi="Arial" w:cs="Arial"/>
                <w:color w:val="000000" w:themeColor="text1"/>
              </w:rPr>
              <w:t xml:space="preserve">further survey and map the entirety of the safer </w:t>
            </w:r>
            <w:proofErr w:type="gramStart"/>
            <w:r w:rsidR="006A71D6">
              <w:rPr>
                <w:rFonts w:ascii="Arial" w:hAnsi="Arial" w:cs="Arial"/>
                <w:color w:val="000000" w:themeColor="text1"/>
              </w:rPr>
              <w:t>places</w:t>
            </w:r>
            <w:proofErr w:type="gramEnd"/>
            <w:r w:rsidR="006A71D6">
              <w:rPr>
                <w:rFonts w:ascii="Arial" w:hAnsi="Arial" w:cs="Arial"/>
                <w:color w:val="000000" w:themeColor="text1"/>
              </w:rPr>
              <w:t xml:space="preserve"> partnerships</w:t>
            </w:r>
            <w:r w:rsidR="004D18A6">
              <w:rPr>
                <w:rFonts w:ascii="Arial" w:hAnsi="Arial" w:cs="Arial"/>
                <w:color w:val="000000" w:themeColor="text1"/>
              </w:rPr>
              <w:t xml:space="preserve"> across Gwent</w:t>
            </w:r>
            <w:r w:rsidR="006A71D6">
              <w:rPr>
                <w:rFonts w:ascii="Arial" w:hAnsi="Arial" w:cs="Arial"/>
                <w:color w:val="000000" w:themeColor="text1"/>
              </w:rPr>
              <w:t xml:space="preserve">, building on the </w:t>
            </w:r>
            <w:r w:rsidR="004D18A6">
              <w:rPr>
                <w:rFonts w:ascii="Arial" w:hAnsi="Arial" w:cs="Arial"/>
                <w:color w:val="000000" w:themeColor="text1"/>
              </w:rPr>
              <w:t xml:space="preserve">short survey in the summer and work undertaken </w:t>
            </w:r>
            <w:r w:rsidR="00044A41">
              <w:rPr>
                <w:rFonts w:ascii="Arial" w:hAnsi="Arial" w:cs="Arial"/>
                <w:color w:val="000000" w:themeColor="text1"/>
              </w:rPr>
              <w:t>in</w:t>
            </w:r>
            <w:r w:rsidR="00872444">
              <w:rPr>
                <w:rFonts w:ascii="Arial" w:hAnsi="Arial" w:cs="Arial"/>
                <w:color w:val="000000" w:themeColor="text1"/>
              </w:rPr>
              <w:t xml:space="preserve"> the</w:t>
            </w:r>
            <w:r w:rsidR="00044A41">
              <w:rPr>
                <w:rFonts w:ascii="Arial" w:hAnsi="Arial" w:cs="Arial"/>
                <w:color w:val="000000" w:themeColor="text1"/>
              </w:rPr>
              <w:t xml:space="preserve"> earlier</w:t>
            </w:r>
            <w:r w:rsidR="00872444">
              <w:rPr>
                <w:rFonts w:ascii="Arial" w:hAnsi="Arial" w:cs="Arial"/>
                <w:color w:val="000000" w:themeColor="text1"/>
              </w:rPr>
              <w:t xml:space="preserve"> community safety review</w:t>
            </w:r>
            <w:r w:rsidR="004D18A6">
              <w:rPr>
                <w:rFonts w:ascii="Arial" w:hAnsi="Arial" w:cs="Arial"/>
                <w:color w:val="000000" w:themeColor="text1"/>
              </w:rPr>
              <w:t>. This will</w:t>
            </w:r>
            <w:r w:rsidR="00872444">
              <w:rPr>
                <w:rFonts w:ascii="Arial" w:hAnsi="Arial" w:cs="Arial"/>
                <w:color w:val="000000" w:themeColor="text1"/>
              </w:rPr>
              <w:t xml:space="preserve"> enable board members to identify other areas to </w:t>
            </w:r>
            <w:r w:rsidR="00044A41">
              <w:rPr>
                <w:rFonts w:ascii="Arial" w:hAnsi="Arial" w:cs="Arial"/>
                <w:color w:val="000000" w:themeColor="text1"/>
              </w:rPr>
              <w:t>focus on</w:t>
            </w:r>
            <w:r w:rsidR="000E3BB9">
              <w:rPr>
                <w:rFonts w:ascii="Arial" w:hAnsi="Arial" w:cs="Arial"/>
                <w:color w:val="000000" w:themeColor="text1"/>
              </w:rPr>
              <w:t xml:space="preserve"> improving.</w:t>
            </w:r>
          </w:p>
          <w:p w14:paraId="4375ECB2" w14:textId="11191CF5" w:rsidR="00A85DD2" w:rsidRDefault="004F5008" w:rsidP="00DC328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 review arrangements for </w:t>
            </w:r>
            <w:r w:rsidR="00023F1C">
              <w:rPr>
                <w:rFonts w:ascii="Arial" w:hAnsi="Arial" w:cs="Arial"/>
                <w:color w:val="000000" w:themeColor="text1"/>
              </w:rPr>
              <w:t xml:space="preserve">partner agency </w:t>
            </w:r>
            <w:r>
              <w:rPr>
                <w:rFonts w:ascii="Arial" w:hAnsi="Arial" w:cs="Arial"/>
                <w:color w:val="000000" w:themeColor="text1"/>
              </w:rPr>
              <w:t xml:space="preserve">chairing and attendance at </w:t>
            </w:r>
            <w:r w:rsidR="0075788E">
              <w:rPr>
                <w:rFonts w:ascii="Arial" w:hAnsi="Arial" w:cs="Arial"/>
                <w:color w:val="000000" w:themeColor="text1"/>
              </w:rPr>
              <w:t>the safer places partnerships</w:t>
            </w:r>
            <w:r w:rsidR="001063EC">
              <w:rPr>
                <w:rFonts w:ascii="Arial" w:hAnsi="Arial" w:cs="Arial"/>
                <w:color w:val="000000" w:themeColor="text1"/>
              </w:rPr>
              <w:t xml:space="preserve"> and make recommendations to</w:t>
            </w:r>
            <w:r w:rsidR="0075788E">
              <w:rPr>
                <w:rFonts w:ascii="Arial" w:hAnsi="Arial" w:cs="Arial"/>
                <w:color w:val="000000" w:themeColor="text1"/>
              </w:rPr>
              <w:t xml:space="preserve"> improve their stability and sustainability</w:t>
            </w:r>
            <w:r w:rsidR="000E3BB9">
              <w:rPr>
                <w:rFonts w:ascii="Arial" w:hAnsi="Arial" w:cs="Arial"/>
                <w:color w:val="000000" w:themeColor="text1"/>
              </w:rPr>
              <w:t>.</w:t>
            </w:r>
          </w:p>
          <w:p w14:paraId="34AD477A" w14:textId="2DC70C1F" w:rsidR="00784658" w:rsidRDefault="00A85DD2" w:rsidP="00DC328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 </w:t>
            </w:r>
            <w:r w:rsidR="00834FDA">
              <w:rPr>
                <w:rFonts w:ascii="Arial" w:hAnsi="Arial" w:cs="Arial"/>
                <w:color w:val="000000" w:themeColor="text1"/>
              </w:rPr>
              <w:t>review the totality of data and analysis requirements from each of the partnerships</w:t>
            </w:r>
            <w:r w:rsidR="00EA10E4">
              <w:rPr>
                <w:rFonts w:ascii="Arial" w:hAnsi="Arial" w:cs="Arial"/>
                <w:color w:val="000000" w:themeColor="text1"/>
              </w:rPr>
              <w:t>, and make recommendations to reduce duplication, improve access to information</w:t>
            </w:r>
            <w:r w:rsidR="00903399">
              <w:rPr>
                <w:rFonts w:ascii="Arial" w:hAnsi="Arial" w:cs="Arial"/>
                <w:color w:val="000000" w:themeColor="text1"/>
              </w:rPr>
              <w:t>, reduce competition for resources, and link more closely to the Joint Strategic Assessment platform</w:t>
            </w:r>
            <w:r w:rsidR="000E3BB9">
              <w:rPr>
                <w:rFonts w:ascii="Arial" w:hAnsi="Arial" w:cs="Arial"/>
                <w:color w:val="000000" w:themeColor="text1"/>
              </w:rPr>
              <w:t>.</w:t>
            </w:r>
          </w:p>
          <w:p w14:paraId="6DE134F4" w14:textId="76FE4E9A" w:rsidR="00D14FB5" w:rsidRDefault="00D14FB5" w:rsidP="00DC328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 plan for a Winter of Action, </w:t>
            </w:r>
            <w:proofErr w:type="gramStart"/>
            <w:r>
              <w:rPr>
                <w:rFonts w:ascii="Arial" w:hAnsi="Arial" w:cs="Arial"/>
                <w:color w:val="000000" w:themeColor="text1"/>
              </w:rPr>
              <w:t>similar to</w:t>
            </w:r>
            <w:proofErr w:type="gramEnd"/>
            <w:r>
              <w:rPr>
                <w:rFonts w:ascii="Arial" w:hAnsi="Arial" w:cs="Arial"/>
                <w:color w:val="000000" w:themeColor="text1"/>
              </w:rPr>
              <w:t xml:space="preserve"> SSSI</w:t>
            </w:r>
            <w:r w:rsidR="00393C69">
              <w:rPr>
                <w:rFonts w:ascii="Arial" w:hAnsi="Arial" w:cs="Arial"/>
                <w:color w:val="000000" w:themeColor="text1"/>
              </w:rPr>
              <w:t xml:space="preserve">, during the Christmas and winter period, with an enhanced focus on safety in the evening and nighttime economy and </w:t>
            </w:r>
            <w:r w:rsidR="009D33DC">
              <w:rPr>
                <w:rFonts w:ascii="Arial" w:hAnsi="Arial" w:cs="Arial"/>
                <w:color w:val="000000" w:themeColor="text1"/>
              </w:rPr>
              <w:t>violence against women and girls</w:t>
            </w:r>
            <w:r w:rsidR="00E37790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2089505C" w14:textId="5769B9D4" w:rsidR="00CB505A" w:rsidRDefault="00CB505A" w:rsidP="00DC328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To support Gwent Police’s requirement to </w:t>
            </w:r>
            <w:r w:rsidR="003656AC">
              <w:rPr>
                <w:rFonts w:ascii="Arial" w:hAnsi="Arial" w:cs="Arial"/>
                <w:color w:val="000000" w:themeColor="text1"/>
              </w:rPr>
              <w:t xml:space="preserve">develop a </w:t>
            </w:r>
            <w:r w:rsidR="00980E53">
              <w:rPr>
                <w:rFonts w:ascii="Arial" w:hAnsi="Arial" w:cs="Arial"/>
                <w:color w:val="000000" w:themeColor="text1"/>
              </w:rPr>
              <w:t>long-term</w:t>
            </w:r>
            <w:r w:rsidR="003656AC">
              <w:rPr>
                <w:rFonts w:ascii="Arial" w:hAnsi="Arial" w:cs="Arial"/>
                <w:color w:val="000000" w:themeColor="text1"/>
              </w:rPr>
              <w:t xml:space="preserve"> antisocial behaviour action plan</w:t>
            </w:r>
            <w:r w:rsidR="00021878">
              <w:rPr>
                <w:rFonts w:ascii="Arial" w:hAnsi="Arial" w:cs="Arial"/>
                <w:color w:val="000000" w:themeColor="text1"/>
              </w:rPr>
              <w:t xml:space="preserve">, which is a requirement of the UK Government’s Safer Streets priority – due to be submitted in April 2026. </w:t>
            </w:r>
          </w:p>
          <w:p w14:paraId="7A124BCF" w14:textId="77777777" w:rsidR="00021878" w:rsidRDefault="00021878" w:rsidP="00021878">
            <w:pPr>
              <w:rPr>
                <w:rFonts w:ascii="Arial" w:hAnsi="Arial" w:cs="Arial"/>
                <w:color w:val="000000" w:themeColor="text1"/>
              </w:rPr>
            </w:pPr>
          </w:p>
          <w:p w14:paraId="66519939" w14:textId="7B57A514" w:rsidR="00021878" w:rsidRPr="00021878" w:rsidRDefault="006215D5" w:rsidP="0002187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Since</w:t>
            </w:r>
            <w:r w:rsidR="00021878">
              <w:rPr>
                <w:rFonts w:ascii="Arial" w:hAnsi="Arial" w:cs="Arial"/>
                <w:color w:val="000000" w:themeColor="text1"/>
              </w:rPr>
              <w:t xml:space="preserve"> the meeting, the </w:t>
            </w:r>
            <w:r w:rsidR="00953051">
              <w:rPr>
                <w:rFonts w:ascii="Arial" w:hAnsi="Arial" w:cs="Arial"/>
                <w:color w:val="000000" w:themeColor="text1"/>
              </w:rPr>
              <w:t xml:space="preserve">September </w:t>
            </w:r>
            <w:r w:rsidR="00021878">
              <w:rPr>
                <w:rFonts w:ascii="Arial" w:hAnsi="Arial" w:cs="Arial"/>
                <w:color w:val="000000" w:themeColor="text1"/>
              </w:rPr>
              <w:t xml:space="preserve">PSB also requested that the </w:t>
            </w:r>
            <w:r w:rsidR="003676DE">
              <w:rPr>
                <w:rFonts w:ascii="Arial" w:hAnsi="Arial" w:cs="Arial"/>
                <w:color w:val="000000" w:themeColor="text1"/>
              </w:rPr>
              <w:t>GSSCB</w:t>
            </w:r>
            <w:r w:rsidR="00021878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369B5">
              <w:rPr>
                <w:rFonts w:ascii="Arial" w:hAnsi="Arial" w:cs="Arial"/>
                <w:color w:val="000000" w:themeColor="text1"/>
              </w:rPr>
              <w:t>provide oversight to activity</w:t>
            </w:r>
            <w:r w:rsidR="00F54385">
              <w:rPr>
                <w:rFonts w:ascii="Arial" w:hAnsi="Arial" w:cs="Arial"/>
                <w:color w:val="000000" w:themeColor="text1"/>
              </w:rPr>
              <w:t xml:space="preserve"> and plans</w:t>
            </w:r>
            <w:r w:rsidR="005369B5">
              <w:rPr>
                <w:rFonts w:ascii="Arial" w:hAnsi="Arial" w:cs="Arial"/>
                <w:color w:val="000000" w:themeColor="text1"/>
              </w:rPr>
              <w:t xml:space="preserve"> to co</w:t>
            </w:r>
            <w:r w:rsidR="00F54385">
              <w:rPr>
                <w:rFonts w:ascii="Arial" w:hAnsi="Arial" w:cs="Arial"/>
                <w:color w:val="000000" w:themeColor="text1"/>
              </w:rPr>
              <w:t>unter</w:t>
            </w:r>
            <w:r w:rsidR="005369B5">
              <w:rPr>
                <w:rFonts w:ascii="Arial" w:hAnsi="Arial" w:cs="Arial"/>
                <w:color w:val="000000" w:themeColor="text1"/>
              </w:rPr>
              <w:t xml:space="preserve"> the community cohesion and tension issues experienced over successive summers</w:t>
            </w:r>
            <w:r w:rsidR="00F54385">
              <w:rPr>
                <w:rFonts w:ascii="Arial" w:hAnsi="Arial" w:cs="Arial"/>
                <w:color w:val="000000" w:themeColor="text1"/>
              </w:rPr>
              <w:t xml:space="preserve">. This is now an added priority in the work </w:t>
            </w:r>
            <w:r>
              <w:rPr>
                <w:rFonts w:ascii="Arial" w:hAnsi="Arial" w:cs="Arial"/>
                <w:color w:val="000000" w:themeColor="text1"/>
              </w:rPr>
              <w:t xml:space="preserve">programme. </w:t>
            </w:r>
          </w:p>
          <w:p w14:paraId="3BE11400" w14:textId="77777777" w:rsidR="006906D2" w:rsidRDefault="006906D2" w:rsidP="001F329A">
            <w:pPr>
              <w:rPr>
                <w:rFonts w:ascii="Arial" w:hAnsi="Arial" w:cs="Arial"/>
                <w:color w:val="000000" w:themeColor="text1"/>
              </w:rPr>
            </w:pPr>
          </w:p>
          <w:p w14:paraId="72B02666" w14:textId="3AE9D52B" w:rsidR="000D51DD" w:rsidRDefault="006215D5" w:rsidP="00E4302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 xml:space="preserve">Although </w:t>
            </w:r>
            <w:r w:rsidR="006C0943">
              <w:rPr>
                <w:rFonts w:ascii="Arial" w:hAnsi="Arial" w:cs="Arial"/>
                <w:color w:val="000000" w:themeColor="text1"/>
              </w:rPr>
              <w:t>it has been a short</w:t>
            </w:r>
            <w:r>
              <w:rPr>
                <w:rFonts w:ascii="Arial" w:hAnsi="Arial" w:cs="Arial"/>
                <w:color w:val="000000" w:themeColor="text1"/>
              </w:rPr>
              <w:t xml:space="preserve"> time since the </w:t>
            </w:r>
            <w:r w:rsidR="003676DE">
              <w:rPr>
                <w:rFonts w:ascii="Arial" w:hAnsi="Arial" w:cs="Arial"/>
                <w:color w:val="000000" w:themeColor="text1"/>
              </w:rPr>
              <w:t>priorities were agreed</w:t>
            </w:r>
            <w:r w:rsidR="003F62B9">
              <w:rPr>
                <w:rFonts w:ascii="Arial" w:hAnsi="Arial" w:cs="Arial"/>
                <w:color w:val="000000" w:themeColor="text1"/>
              </w:rPr>
              <w:t xml:space="preserve"> in September, some progress has been ma</w:t>
            </w:r>
            <w:r w:rsidR="00E7198B">
              <w:rPr>
                <w:rFonts w:ascii="Arial" w:hAnsi="Arial" w:cs="Arial"/>
                <w:color w:val="000000" w:themeColor="text1"/>
              </w:rPr>
              <w:t>de against each of the priorities</w:t>
            </w:r>
            <w:r w:rsidR="00D866C9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D314EB">
              <w:rPr>
                <w:rFonts w:ascii="Arial" w:hAnsi="Arial" w:cs="Arial"/>
                <w:color w:val="000000" w:themeColor="text1"/>
              </w:rPr>
              <w:t>This has been coordinated through a</w:t>
            </w:r>
            <w:r w:rsidR="00D866C9">
              <w:rPr>
                <w:rFonts w:ascii="Arial" w:hAnsi="Arial" w:cs="Arial"/>
                <w:color w:val="000000" w:themeColor="text1"/>
              </w:rPr>
              <w:t xml:space="preserve"> subgroup</w:t>
            </w:r>
            <w:r w:rsidR="00D314EB">
              <w:rPr>
                <w:rFonts w:ascii="Arial" w:hAnsi="Arial" w:cs="Arial"/>
                <w:color w:val="000000" w:themeColor="text1"/>
              </w:rPr>
              <w:t xml:space="preserve"> that</w:t>
            </w:r>
            <w:r w:rsidR="00D866C9">
              <w:rPr>
                <w:rFonts w:ascii="Arial" w:hAnsi="Arial" w:cs="Arial"/>
                <w:color w:val="000000" w:themeColor="text1"/>
              </w:rPr>
              <w:t xml:space="preserve"> has been formed including the </w:t>
            </w:r>
            <w:r w:rsidR="00064B5A">
              <w:rPr>
                <w:rFonts w:ascii="Arial" w:hAnsi="Arial" w:cs="Arial"/>
                <w:color w:val="000000" w:themeColor="text1"/>
              </w:rPr>
              <w:t xml:space="preserve">business managers or coordinators of </w:t>
            </w:r>
            <w:r w:rsidR="00681DBF">
              <w:rPr>
                <w:rFonts w:ascii="Arial" w:hAnsi="Arial" w:cs="Arial"/>
                <w:color w:val="000000" w:themeColor="text1"/>
              </w:rPr>
              <w:t xml:space="preserve">the various safer </w:t>
            </w:r>
            <w:proofErr w:type="gramStart"/>
            <w:r w:rsidR="00681DBF">
              <w:rPr>
                <w:rFonts w:ascii="Arial" w:hAnsi="Arial" w:cs="Arial"/>
                <w:color w:val="000000" w:themeColor="text1"/>
              </w:rPr>
              <w:t>places</w:t>
            </w:r>
            <w:proofErr w:type="gramEnd"/>
            <w:r w:rsidR="00681DBF">
              <w:rPr>
                <w:rFonts w:ascii="Arial" w:hAnsi="Arial" w:cs="Arial"/>
                <w:color w:val="000000" w:themeColor="text1"/>
              </w:rPr>
              <w:t xml:space="preserve"> partnerships</w:t>
            </w:r>
            <w:r w:rsidR="00CF5BD4">
              <w:rPr>
                <w:rFonts w:ascii="Arial" w:hAnsi="Arial" w:cs="Arial"/>
                <w:color w:val="000000" w:themeColor="text1"/>
              </w:rPr>
              <w:t>. Collectively, they</w:t>
            </w:r>
            <w:r w:rsidR="00D314EB">
              <w:rPr>
                <w:rFonts w:ascii="Arial" w:hAnsi="Arial" w:cs="Arial"/>
                <w:color w:val="000000" w:themeColor="text1"/>
              </w:rPr>
              <w:t xml:space="preserve"> have </w:t>
            </w:r>
            <w:r w:rsidR="002D7162">
              <w:rPr>
                <w:rFonts w:ascii="Arial" w:hAnsi="Arial" w:cs="Arial"/>
                <w:color w:val="000000" w:themeColor="text1"/>
              </w:rPr>
              <w:t xml:space="preserve">agreed </w:t>
            </w:r>
            <w:r w:rsidR="001C6B9C">
              <w:rPr>
                <w:rFonts w:ascii="Arial" w:hAnsi="Arial" w:cs="Arial"/>
                <w:color w:val="000000" w:themeColor="text1"/>
              </w:rPr>
              <w:t xml:space="preserve">to and are supporting </w:t>
            </w:r>
            <w:r w:rsidR="002D7162">
              <w:rPr>
                <w:rFonts w:ascii="Arial" w:hAnsi="Arial" w:cs="Arial"/>
                <w:color w:val="000000" w:themeColor="text1"/>
              </w:rPr>
              <w:t>the following a</w:t>
            </w:r>
            <w:r w:rsidR="00CF5BD4">
              <w:rPr>
                <w:rFonts w:ascii="Arial" w:hAnsi="Arial" w:cs="Arial"/>
                <w:color w:val="000000" w:themeColor="text1"/>
              </w:rPr>
              <w:t>ctivities</w:t>
            </w:r>
            <w:r w:rsidR="002D7162">
              <w:rPr>
                <w:rFonts w:ascii="Arial" w:hAnsi="Arial" w:cs="Arial"/>
                <w:color w:val="000000" w:themeColor="text1"/>
              </w:rPr>
              <w:t>:</w:t>
            </w:r>
            <w:r w:rsidR="00064B5A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9140FC8" w14:textId="665C6DF7" w:rsidR="00927E5D" w:rsidRDefault="00927E5D" w:rsidP="00E7198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 follow-up </w:t>
            </w:r>
            <w:r w:rsidR="00600D3E">
              <w:rPr>
                <w:rFonts w:ascii="Arial" w:hAnsi="Arial" w:cs="Arial"/>
                <w:color w:val="000000" w:themeColor="text1"/>
              </w:rPr>
              <w:t xml:space="preserve">detailed </w:t>
            </w:r>
            <w:r>
              <w:rPr>
                <w:rFonts w:ascii="Arial" w:hAnsi="Arial" w:cs="Arial"/>
                <w:color w:val="000000" w:themeColor="text1"/>
              </w:rPr>
              <w:t>survey will be sent shortly from the Commissioner’s office to subgroup members to complete relevant mapping</w:t>
            </w:r>
            <w:r w:rsidR="00D2516A">
              <w:rPr>
                <w:rFonts w:ascii="Arial" w:hAnsi="Arial" w:cs="Arial"/>
                <w:color w:val="000000" w:themeColor="text1"/>
              </w:rPr>
              <w:t>.</w:t>
            </w:r>
          </w:p>
          <w:p w14:paraId="5C2460C1" w14:textId="1FBE6D96" w:rsidR="00616E8D" w:rsidRDefault="005145E9" w:rsidP="00E7198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Separate t</w:t>
            </w:r>
            <w:r w:rsidR="002D7162">
              <w:rPr>
                <w:rFonts w:ascii="Arial" w:hAnsi="Arial" w:cs="Arial"/>
                <w:color w:val="000000" w:themeColor="text1"/>
              </w:rPr>
              <w:t xml:space="preserve">ask and finish groups have been </w:t>
            </w:r>
            <w:r>
              <w:rPr>
                <w:rFonts w:ascii="Arial" w:hAnsi="Arial" w:cs="Arial"/>
                <w:color w:val="000000" w:themeColor="text1"/>
              </w:rPr>
              <w:t>formed</w:t>
            </w:r>
            <w:r w:rsidR="00F94EBD">
              <w:rPr>
                <w:rFonts w:ascii="Arial" w:hAnsi="Arial" w:cs="Arial"/>
                <w:color w:val="000000" w:themeColor="text1"/>
              </w:rPr>
              <w:t>, represented by different partnerships,</w:t>
            </w:r>
            <w:r w:rsidR="002D7162">
              <w:rPr>
                <w:rFonts w:ascii="Arial" w:hAnsi="Arial" w:cs="Arial"/>
                <w:color w:val="000000" w:themeColor="text1"/>
              </w:rPr>
              <w:t xml:space="preserve"> to </w:t>
            </w:r>
            <w:r w:rsidR="00927E5D">
              <w:rPr>
                <w:rFonts w:ascii="Arial" w:hAnsi="Arial" w:cs="Arial"/>
                <w:color w:val="000000" w:themeColor="text1"/>
              </w:rPr>
              <w:t>undertake</w:t>
            </w:r>
            <w:r>
              <w:rPr>
                <w:rFonts w:ascii="Arial" w:hAnsi="Arial" w:cs="Arial"/>
                <w:color w:val="000000" w:themeColor="text1"/>
              </w:rPr>
              <w:t xml:space="preserve"> the reviews into </w:t>
            </w:r>
            <w:r w:rsidR="00616E8D">
              <w:rPr>
                <w:rFonts w:ascii="Arial" w:hAnsi="Arial" w:cs="Arial"/>
                <w:color w:val="000000" w:themeColor="text1"/>
              </w:rPr>
              <w:t>chairing/attendance arrangements and data/analysis planning</w:t>
            </w:r>
            <w:r w:rsidR="006B1D36">
              <w:rPr>
                <w:rFonts w:ascii="Arial" w:hAnsi="Arial" w:cs="Arial"/>
                <w:color w:val="000000" w:themeColor="text1"/>
              </w:rPr>
              <w:t>. The first of the meetings</w:t>
            </w:r>
            <w:r w:rsidR="00BF6428">
              <w:rPr>
                <w:rFonts w:ascii="Arial" w:hAnsi="Arial" w:cs="Arial"/>
                <w:color w:val="000000" w:themeColor="text1"/>
              </w:rPr>
              <w:t xml:space="preserve"> of both groups</w:t>
            </w:r>
            <w:r w:rsidR="006B1D36">
              <w:rPr>
                <w:rFonts w:ascii="Arial" w:hAnsi="Arial" w:cs="Arial"/>
                <w:color w:val="000000" w:themeColor="text1"/>
              </w:rPr>
              <w:t xml:space="preserve"> is planned for late November</w:t>
            </w:r>
            <w:r w:rsidR="00D2516A">
              <w:rPr>
                <w:rFonts w:ascii="Arial" w:hAnsi="Arial" w:cs="Arial"/>
                <w:color w:val="000000" w:themeColor="text1"/>
              </w:rPr>
              <w:t>.</w:t>
            </w:r>
          </w:p>
          <w:p w14:paraId="1E5CA5BE" w14:textId="0391E7D4" w:rsidR="006F7997" w:rsidRDefault="00607DEE" w:rsidP="00E7198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Commissioner has provided an additional £50k </w:t>
            </w:r>
            <w:r w:rsidR="00ED4D87">
              <w:rPr>
                <w:rFonts w:ascii="Arial" w:hAnsi="Arial" w:cs="Arial"/>
                <w:color w:val="000000" w:themeColor="text1"/>
              </w:rPr>
              <w:t xml:space="preserve">fund </w:t>
            </w:r>
            <w:r>
              <w:rPr>
                <w:rFonts w:ascii="Arial" w:hAnsi="Arial" w:cs="Arial"/>
                <w:color w:val="000000" w:themeColor="text1"/>
              </w:rPr>
              <w:t xml:space="preserve">from her community safety funding to support the Winter of Action campaign, which community safety partnerships are </w:t>
            </w:r>
            <w:r w:rsidR="00F94EBD">
              <w:rPr>
                <w:rFonts w:ascii="Arial" w:hAnsi="Arial" w:cs="Arial"/>
                <w:color w:val="000000" w:themeColor="text1"/>
              </w:rPr>
              <w:t xml:space="preserve">currently preparing to bid into </w:t>
            </w:r>
            <w:r w:rsidR="00ED4D87">
              <w:rPr>
                <w:rFonts w:ascii="Arial" w:hAnsi="Arial" w:cs="Arial"/>
                <w:color w:val="000000" w:themeColor="text1"/>
              </w:rPr>
              <w:t>alongside wider planning</w:t>
            </w:r>
            <w:r w:rsidR="00F94EBD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2239ED">
              <w:rPr>
                <w:rFonts w:ascii="Arial" w:hAnsi="Arial" w:cs="Arial"/>
                <w:color w:val="000000" w:themeColor="text1"/>
              </w:rPr>
              <w:t>This will be topped up with some PSB funding for engagement activity</w:t>
            </w:r>
            <w:r w:rsidR="003B24B7">
              <w:rPr>
                <w:rFonts w:ascii="Arial" w:hAnsi="Arial" w:cs="Arial"/>
                <w:color w:val="000000" w:themeColor="text1"/>
              </w:rPr>
              <w:t>, whilst</w:t>
            </w:r>
            <w:r w:rsidR="002239E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616E8D">
              <w:rPr>
                <w:rFonts w:ascii="Arial" w:hAnsi="Arial" w:cs="Arial"/>
                <w:color w:val="000000" w:themeColor="text1"/>
              </w:rPr>
              <w:t xml:space="preserve">Gwent Police are leading on operational planning </w:t>
            </w:r>
            <w:r w:rsidR="002239ED">
              <w:rPr>
                <w:rFonts w:ascii="Arial" w:hAnsi="Arial" w:cs="Arial"/>
                <w:color w:val="000000" w:themeColor="text1"/>
              </w:rPr>
              <w:t xml:space="preserve">with partners. </w:t>
            </w:r>
            <w:proofErr w:type="gramStart"/>
            <w:r w:rsidR="009E08BE">
              <w:rPr>
                <w:rFonts w:ascii="Arial" w:hAnsi="Arial" w:cs="Arial"/>
                <w:color w:val="000000" w:themeColor="text1"/>
              </w:rPr>
              <w:t>The overall plan</w:t>
            </w:r>
            <w:proofErr w:type="gramEnd"/>
            <w:r w:rsidR="009E08BE">
              <w:rPr>
                <w:rFonts w:ascii="Arial" w:hAnsi="Arial" w:cs="Arial"/>
                <w:color w:val="000000" w:themeColor="text1"/>
              </w:rPr>
              <w:t xml:space="preserve"> for Gwent</w:t>
            </w:r>
            <w:r w:rsidR="006F7997">
              <w:rPr>
                <w:rFonts w:ascii="Arial" w:hAnsi="Arial" w:cs="Arial"/>
                <w:color w:val="000000" w:themeColor="text1"/>
              </w:rPr>
              <w:t xml:space="preserve"> will</w:t>
            </w:r>
            <w:r w:rsidR="002239ED">
              <w:rPr>
                <w:rFonts w:ascii="Arial" w:hAnsi="Arial" w:cs="Arial"/>
                <w:color w:val="000000" w:themeColor="text1"/>
              </w:rPr>
              <w:t xml:space="preserve"> be coordinated </w:t>
            </w:r>
            <w:r w:rsidR="006F7997">
              <w:rPr>
                <w:rFonts w:ascii="Arial" w:hAnsi="Arial" w:cs="Arial"/>
                <w:color w:val="000000" w:themeColor="text1"/>
              </w:rPr>
              <w:t xml:space="preserve">by the Commissioner’s office </w:t>
            </w:r>
            <w:r w:rsidR="002239ED">
              <w:rPr>
                <w:rFonts w:ascii="Arial" w:hAnsi="Arial" w:cs="Arial"/>
                <w:color w:val="000000" w:themeColor="text1"/>
              </w:rPr>
              <w:t>and</w:t>
            </w:r>
            <w:r w:rsidR="006F7997">
              <w:rPr>
                <w:rFonts w:ascii="Arial" w:hAnsi="Arial" w:cs="Arial"/>
                <w:color w:val="000000" w:themeColor="text1"/>
              </w:rPr>
              <w:t xml:space="preserve"> submitted to the</w:t>
            </w:r>
            <w:r w:rsidR="009E08BE">
              <w:rPr>
                <w:rFonts w:ascii="Arial" w:hAnsi="Arial" w:cs="Arial"/>
                <w:color w:val="000000" w:themeColor="text1"/>
              </w:rPr>
              <w:t xml:space="preserve"> GSSCB and</w:t>
            </w:r>
            <w:r w:rsidR="006F7997">
              <w:rPr>
                <w:rFonts w:ascii="Arial" w:hAnsi="Arial" w:cs="Arial"/>
                <w:color w:val="000000" w:themeColor="text1"/>
              </w:rPr>
              <w:t xml:space="preserve"> Home Office at the end of November. </w:t>
            </w:r>
          </w:p>
          <w:p w14:paraId="384F75E2" w14:textId="77777777" w:rsidR="006F7997" w:rsidRDefault="006F7997" w:rsidP="00E7198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Gwent Police have just initiated planning for the ASB action plan and will engage with partners at the appropriate point. </w:t>
            </w:r>
          </w:p>
          <w:p w14:paraId="3975B933" w14:textId="077F3108" w:rsidR="00C63DC0" w:rsidRDefault="006E1FDA" w:rsidP="00E7198B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Conversations have taken place </w:t>
            </w:r>
            <w:r w:rsidR="00B31B9E">
              <w:rPr>
                <w:rFonts w:ascii="Arial" w:hAnsi="Arial" w:cs="Arial"/>
                <w:color w:val="000000" w:themeColor="text1"/>
              </w:rPr>
              <w:t>with the police and local authority leads</w:t>
            </w:r>
            <w:r>
              <w:rPr>
                <w:rFonts w:ascii="Arial" w:hAnsi="Arial" w:cs="Arial"/>
                <w:color w:val="000000" w:themeColor="text1"/>
              </w:rPr>
              <w:t xml:space="preserve"> in relation to community cohesion/tensions</w:t>
            </w:r>
            <w:r w:rsidR="00D2516A">
              <w:rPr>
                <w:rFonts w:ascii="Arial" w:hAnsi="Arial" w:cs="Arial"/>
                <w:color w:val="000000" w:themeColor="text1"/>
              </w:rPr>
              <w:t xml:space="preserve">. They are </w:t>
            </w:r>
            <w:r w:rsidR="00B45EB3">
              <w:rPr>
                <w:rFonts w:ascii="Arial" w:hAnsi="Arial" w:cs="Arial"/>
                <w:color w:val="000000" w:themeColor="text1"/>
              </w:rPr>
              <w:t xml:space="preserve">seeking support to introduce </w:t>
            </w:r>
            <w:r w:rsidR="00B31B9E">
              <w:rPr>
                <w:rFonts w:ascii="Arial" w:hAnsi="Arial" w:cs="Arial"/>
                <w:color w:val="000000" w:themeColor="text1"/>
              </w:rPr>
              <w:t xml:space="preserve">a new structure </w:t>
            </w:r>
            <w:r w:rsidR="00B45EB3">
              <w:rPr>
                <w:rFonts w:ascii="Arial" w:hAnsi="Arial" w:cs="Arial"/>
                <w:color w:val="000000" w:themeColor="text1"/>
              </w:rPr>
              <w:t xml:space="preserve">across Gwent </w:t>
            </w:r>
            <w:r w:rsidR="00B31B9E">
              <w:rPr>
                <w:rFonts w:ascii="Arial" w:hAnsi="Arial" w:cs="Arial"/>
                <w:color w:val="000000" w:themeColor="text1"/>
              </w:rPr>
              <w:t xml:space="preserve">to </w:t>
            </w:r>
            <w:r w:rsidR="0090076B">
              <w:rPr>
                <w:rFonts w:ascii="Arial" w:hAnsi="Arial" w:cs="Arial"/>
                <w:color w:val="000000" w:themeColor="text1"/>
              </w:rPr>
              <w:t xml:space="preserve">plan for and </w:t>
            </w:r>
            <w:r w:rsidR="00B31B9E">
              <w:rPr>
                <w:rFonts w:ascii="Arial" w:hAnsi="Arial" w:cs="Arial"/>
                <w:color w:val="000000" w:themeColor="text1"/>
              </w:rPr>
              <w:t xml:space="preserve">respond to </w:t>
            </w:r>
            <w:r w:rsidR="0090076B">
              <w:rPr>
                <w:rFonts w:ascii="Arial" w:hAnsi="Arial" w:cs="Arial"/>
                <w:color w:val="000000" w:themeColor="text1"/>
              </w:rPr>
              <w:t xml:space="preserve">issues when they arise. An outline presentation is being prepared </w:t>
            </w:r>
            <w:r w:rsidR="00C5530E">
              <w:rPr>
                <w:rFonts w:ascii="Arial" w:hAnsi="Arial" w:cs="Arial"/>
                <w:color w:val="000000" w:themeColor="text1"/>
              </w:rPr>
              <w:t>for</w:t>
            </w:r>
            <w:r w:rsidR="00C63DC0">
              <w:rPr>
                <w:rFonts w:ascii="Arial" w:hAnsi="Arial" w:cs="Arial"/>
                <w:color w:val="000000" w:themeColor="text1"/>
              </w:rPr>
              <w:t xml:space="preserve"> the next GSSCB in early December to agree next steps.</w:t>
            </w:r>
          </w:p>
          <w:p w14:paraId="3648C130" w14:textId="77777777" w:rsidR="00C63DC0" w:rsidRDefault="00C63DC0" w:rsidP="00C63DC0">
            <w:pPr>
              <w:rPr>
                <w:rFonts w:ascii="Arial" w:hAnsi="Arial" w:cs="Arial"/>
                <w:color w:val="000000" w:themeColor="text1"/>
              </w:rPr>
            </w:pPr>
          </w:p>
          <w:p w14:paraId="3F811936" w14:textId="4A0FFEE0" w:rsidR="00E7198B" w:rsidRPr="00C63DC0" w:rsidRDefault="00C63DC0" w:rsidP="00C63DC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Overall, there has been good engagement </w:t>
            </w:r>
            <w:r w:rsidR="004134C9">
              <w:rPr>
                <w:rFonts w:ascii="Arial" w:hAnsi="Arial" w:cs="Arial"/>
                <w:color w:val="000000" w:themeColor="text1"/>
              </w:rPr>
              <w:t xml:space="preserve">from partners </w:t>
            </w:r>
            <w:r w:rsidR="009065C8">
              <w:rPr>
                <w:rFonts w:ascii="Arial" w:hAnsi="Arial" w:cs="Arial"/>
                <w:color w:val="000000" w:themeColor="text1"/>
              </w:rPr>
              <w:t xml:space="preserve">for the GSSCB and </w:t>
            </w:r>
            <w:proofErr w:type="gramStart"/>
            <w:r w:rsidR="009065C8">
              <w:rPr>
                <w:rFonts w:ascii="Arial" w:hAnsi="Arial" w:cs="Arial"/>
                <w:color w:val="000000" w:themeColor="text1"/>
              </w:rPr>
              <w:t>it’s</w:t>
            </w:r>
            <w:proofErr w:type="gramEnd"/>
            <w:r w:rsidR="009065C8">
              <w:rPr>
                <w:rFonts w:ascii="Arial" w:hAnsi="Arial" w:cs="Arial"/>
                <w:color w:val="000000" w:themeColor="text1"/>
              </w:rPr>
              <w:t xml:space="preserve"> subgroup,</w:t>
            </w:r>
            <w:r w:rsidR="004134C9">
              <w:rPr>
                <w:rFonts w:ascii="Arial" w:hAnsi="Arial" w:cs="Arial"/>
                <w:color w:val="000000" w:themeColor="text1"/>
              </w:rPr>
              <w:t xml:space="preserve"> and things are now starting to move forward positively</w:t>
            </w:r>
            <w:r w:rsidR="009065C8">
              <w:rPr>
                <w:rFonts w:ascii="Arial" w:hAnsi="Arial" w:cs="Arial"/>
                <w:color w:val="000000" w:themeColor="text1"/>
              </w:rPr>
              <w:t xml:space="preserve">. There are some practical </w:t>
            </w:r>
            <w:r w:rsidR="005D49D1">
              <w:rPr>
                <w:rFonts w:ascii="Arial" w:hAnsi="Arial" w:cs="Arial"/>
                <w:color w:val="000000" w:themeColor="text1"/>
              </w:rPr>
              <w:t>steps that should impact positively on</w:t>
            </w:r>
            <w:r w:rsidR="004134C9">
              <w:rPr>
                <w:rFonts w:ascii="Arial" w:hAnsi="Arial" w:cs="Arial"/>
                <w:color w:val="000000" w:themeColor="text1"/>
              </w:rPr>
              <w:t xml:space="preserve"> the communities of Gwent</w:t>
            </w:r>
            <w:r w:rsidR="005D49D1">
              <w:rPr>
                <w:rFonts w:ascii="Arial" w:hAnsi="Arial" w:cs="Arial"/>
                <w:color w:val="000000" w:themeColor="text1"/>
              </w:rPr>
              <w:t xml:space="preserve">, alongside some </w:t>
            </w:r>
            <w:proofErr w:type="gramStart"/>
            <w:r w:rsidR="005D49D1">
              <w:rPr>
                <w:rFonts w:ascii="Arial" w:hAnsi="Arial" w:cs="Arial"/>
                <w:color w:val="000000" w:themeColor="text1"/>
              </w:rPr>
              <w:t>longer term</w:t>
            </w:r>
            <w:proofErr w:type="gramEnd"/>
            <w:r w:rsidR="005D49D1">
              <w:rPr>
                <w:rFonts w:ascii="Arial" w:hAnsi="Arial" w:cs="Arial"/>
                <w:color w:val="000000" w:themeColor="text1"/>
              </w:rPr>
              <w:t xml:space="preserve"> strategic objectives</w:t>
            </w:r>
            <w:r w:rsidR="004134C9">
              <w:rPr>
                <w:rFonts w:ascii="Arial" w:hAnsi="Arial" w:cs="Arial"/>
                <w:color w:val="000000" w:themeColor="text1"/>
              </w:rPr>
              <w:t xml:space="preserve">. </w:t>
            </w:r>
            <w:r w:rsidR="00341CCB">
              <w:rPr>
                <w:rFonts w:ascii="Arial" w:hAnsi="Arial" w:cs="Arial"/>
                <w:color w:val="000000" w:themeColor="text1"/>
              </w:rPr>
              <w:t xml:space="preserve">The next GSSCB meeting </w:t>
            </w:r>
            <w:r w:rsidR="008530ED">
              <w:rPr>
                <w:rFonts w:ascii="Arial" w:hAnsi="Arial" w:cs="Arial"/>
                <w:color w:val="000000" w:themeColor="text1"/>
              </w:rPr>
              <w:t>will be in early 2026 after the December meeting had to be cancelled</w:t>
            </w:r>
            <w:r w:rsidR="00E879AC">
              <w:rPr>
                <w:rFonts w:ascii="Arial" w:hAnsi="Arial" w:cs="Arial"/>
                <w:color w:val="000000" w:themeColor="text1"/>
              </w:rPr>
              <w:t>. The next meeting will</w:t>
            </w:r>
            <w:r w:rsidR="00341CCB">
              <w:rPr>
                <w:rFonts w:ascii="Arial" w:hAnsi="Arial" w:cs="Arial"/>
                <w:color w:val="000000" w:themeColor="text1"/>
              </w:rPr>
              <w:t xml:space="preserve"> review progress</w:t>
            </w:r>
            <w:r w:rsidR="0022713C">
              <w:rPr>
                <w:rFonts w:ascii="Arial" w:hAnsi="Arial" w:cs="Arial"/>
                <w:color w:val="000000" w:themeColor="text1"/>
              </w:rPr>
              <w:t xml:space="preserve"> and</w:t>
            </w:r>
            <w:r w:rsidR="0046379C">
              <w:rPr>
                <w:rFonts w:ascii="Arial" w:hAnsi="Arial" w:cs="Arial"/>
                <w:color w:val="000000" w:themeColor="text1"/>
              </w:rPr>
              <w:t xml:space="preserve"> help steer, shape</w:t>
            </w:r>
            <w:r w:rsidR="00341CCB">
              <w:rPr>
                <w:rFonts w:ascii="Arial" w:hAnsi="Arial" w:cs="Arial"/>
                <w:color w:val="000000" w:themeColor="text1"/>
              </w:rPr>
              <w:t xml:space="preserve"> and agree next steps</w:t>
            </w:r>
            <w:r w:rsidR="0046379C">
              <w:rPr>
                <w:rFonts w:ascii="Arial" w:hAnsi="Arial" w:cs="Arial"/>
                <w:color w:val="000000" w:themeColor="text1"/>
              </w:rPr>
              <w:t xml:space="preserve"> for the </w:t>
            </w:r>
            <w:r w:rsidR="005D49D1">
              <w:rPr>
                <w:rFonts w:ascii="Arial" w:hAnsi="Arial" w:cs="Arial"/>
                <w:color w:val="000000" w:themeColor="text1"/>
              </w:rPr>
              <w:t xml:space="preserve">safer </w:t>
            </w:r>
            <w:proofErr w:type="gramStart"/>
            <w:r w:rsidR="005D49D1">
              <w:rPr>
                <w:rFonts w:ascii="Arial" w:hAnsi="Arial" w:cs="Arial"/>
                <w:color w:val="000000" w:themeColor="text1"/>
              </w:rPr>
              <w:t>places</w:t>
            </w:r>
            <w:proofErr w:type="gramEnd"/>
            <w:r w:rsidR="005D49D1">
              <w:rPr>
                <w:rFonts w:ascii="Arial" w:hAnsi="Arial" w:cs="Arial"/>
                <w:color w:val="000000" w:themeColor="text1"/>
              </w:rPr>
              <w:t xml:space="preserve"> </w:t>
            </w:r>
            <w:r w:rsidR="0046379C">
              <w:rPr>
                <w:rFonts w:ascii="Arial" w:hAnsi="Arial" w:cs="Arial"/>
                <w:color w:val="000000" w:themeColor="text1"/>
              </w:rPr>
              <w:t>priority</w:t>
            </w:r>
            <w:r w:rsidR="00341CCB">
              <w:rPr>
                <w:rFonts w:ascii="Arial" w:hAnsi="Arial" w:cs="Arial"/>
                <w:color w:val="000000" w:themeColor="text1"/>
              </w:rPr>
              <w:t xml:space="preserve">.  </w:t>
            </w:r>
            <w:r w:rsidR="00B31B9E" w:rsidRPr="00C63DC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37790" w:rsidRPr="00C63DC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7E5D" w:rsidRPr="00C63DC0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07738D" w:rsidRPr="001A588D" w14:paraId="35E45502" w14:textId="77777777" w:rsidTr="00CF670C">
        <w:tc>
          <w:tcPr>
            <w:tcW w:w="645" w:type="dxa"/>
          </w:tcPr>
          <w:p w14:paraId="5EA25E02" w14:textId="223D9C6F" w:rsidR="0007738D" w:rsidRPr="00A8310A" w:rsidRDefault="00992139" w:rsidP="0007738D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br/>
            </w:r>
            <w:r w:rsidR="00273BD5"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8706" w:type="dxa"/>
          </w:tcPr>
          <w:p w14:paraId="15FD6A51" w14:textId="30A70D1E" w:rsidR="0007738D" w:rsidRPr="00B92A78" w:rsidRDefault="00992139" w:rsidP="007657A5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br/>
            </w:r>
            <w:r w:rsidR="0007738D" w:rsidRPr="00B92A78">
              <w:rPr>
                <w:rFonts w:ascii="Arial" w:eastAsia="Arial" w:hAnsi="Arial" w:cs="Arial"/>
                <w:b/>
                <w:bCs/>
              </w:rPr>
              <w:t xml:space="preserve">Funding </w:t>
            </w:r>
          </w:p>
        </w:tc>
      </w:tr>
      <w:tr w:rsidR="0007738D" w:rsidRPr="001A588D" w14:paraId="37FC2592" w14:textId="77777777" w:rsidTr="00CF670C">
        <w:tc>
          <w:tcPr>
            <w:tcW w:w="645" w:type="dxa"/>
          </w:tcPr>
          <w:p w14:paraId="139DEE51" w14:textId="77777777" w:rsidR="0007738D" w:rsidRPr="000545DB" w:rsidRDefault="0007738D" w:rsidP="000773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6" w:type="dxa"/>
          </w:tcPr>
          <w:p w14:paraId="2CCC62EF" w14:textId="77777777" w:rsidR="0007738D" w:rsidRPr="00B92A78" w:rsidRDefault="0007738D" w:rsidP="0007738D">
            <w:pPr>
              <w:rPr>
                <w:rFonts w:ascii="Arial" w:hAnsi="Arial" w:cs="Arial"/>
                <w:highlight w:val="red"/>
              </w:rPr>
            </w:pPr>
          </w:p>
        </w:tc>
      </w:tr>
      <w:tr w:rsidR="0007738D" w:rsidRPr="001A588D" w14:paraId="519EF3EA" w14:textId="77777777" w:rsidTr="00CF670C">
        <w:tc>
          <w:tcPr>
            <w:tcW w:w="645" w:type="dxa"/>
          </w:tcPr>
          <w:p w14:paraId="3380BA7A" w14:textId="40EF176C" w:rsidR="0007738D" w:rsidRPr="28E75779" w:rsidRDefault="00273BD5" w:rsidP="000773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</w:t>
            </w:r>
          </w:p>
        </w:tc>
        <w:tc>
          <w:tcPr>
            <w:tcW w:w="8706" w:type="dxa"/>
          </w:tcPr>
          <w:p w14:paraId="6C7EA579" w14:textId="30A7788B" w:rsidR="0007738D" w:rsidRPr="00B92A78" w:rsidRDefault="0022713C" w:rsidP="000773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Resourcing</w:t>
            </w:r>
            <w:r w:rsidR="00D35491">
              <w:rPr>
                <w:rFonts w:ascii="Arial" w:hAnsi="Arial" w:cs="Arial"/>
              </w:rPr>
              <w:t xml:space="preserve"> </w:t>
            </w:r>
            <w:r w:rsidR="005D49D1">
              <w:rPr>
                <w:rFonts w:ascii="Arial" w:hAnsi="Arial" w:cs="Arial"/>
              </w:rPr>
              <w:t>this work</w:t>
            </w:r>
            <w:r w:rsidR="00D35491">
              <w:rPr>
                <w:rFonts w:ascii="Arial" w:hAnsi="Arial" w:cs="Arial"/>
              </w:rPr>
              <w:t xml:space="preserve"> is</w:t>
            </w:r>
            <w:r w:rsidR="006302E5">
              <w:rPr>
                <w:rFonts w:ascii="Arial" w:hAnsi="Arial" w:cs="Arial"/>
              </w:rPr>
              <w:t xml:space="preserve"> being provided by members of the relevant safer </w:t>
            </w:r>
            <w:proofErr w:type="gramStart"/>
            <w:r w:rsidR="006302E5">
              <w:rPr>
                <w:rFonts w:ascii="Arial" w:hAnsi="Arial" w:cs="Arial"/>
              </w:rPr>
              <w:t>places</w:t>
            </w:r>
            <w:proofErr w:type="gramEnd"/>
            <w:r w:rsidR="006302E5">
              <w:rPr>
                <w:rFonts w:ascii="Arial" w:hAnsi="Arial" w:cs="Arial"/>
              </w:rPr>
              <w:t xml:space="preserve"> partnerships, coordinated by the Police and Crime Commissioner’s office. </w:t>
            </w:r>
            <w:r w:rsidR="008919FB">
              <w:rPr>
                <w:rFonts w:ascii="Arial" w:hAnsi="Arial" w:cs="Arial"/>
              </w:rPr>
              <w:t xml:space="preserve">In total this year the PCC has provided an additional £100k to </w:t>
            </w:r>
            <w:r w:rsidR="002A4E88">
              <w:rPr>
                <w:rFonts w:ascii="Arial" w:hAnsi="Arial" w:cs="Arial"/>
              </w:rPr>
              <w:t xml:space="preserve">community safety partnerships to </w:t>
            </w:r>
            <w:r w:rsidR="008919FB">
              <w:rPr>
                <w:rFonts w:ascii="Arial" w:hAnsi="Arial" w:cs="Arial"/>
              </w:rPr>
              <w:t>support the summer and winter campaigns</w:t>
            </w:r>
            <w:r w:rsidR="0075030B">
              <w:rPr>
                <w:rFonts w:ascii="Arial" w:hAnsi="Arial" w:cs="Arial"/>
              </w:rPr>
              <w:t xml:space="preserve">. The </w:t>
            </w:r>
            <w:r w:rsidR="008919FB">
              <w:rPr>
                <w:rFonts w:ascii="Arial" w:hAnsi="Arial" w:cs="Arial"/>
              </w:rPr>
              <w:t>winter campaign</w:t>
            </w:r>
            <w:r w:rsidR="0075030B">
              <w:rPr>
                <w:rFonts w:ascii="Arial" w:hAnsi="Arial" w:cs="Arial"/>
              </w:rPr>
              <w:t xml:space="preserve"> is</w:t>
            </w:r>
            <w:r w:rsidR="008919FB">
              <w:rPr>
                <w:rFonts w:ascii="Arial" w:hAnsi="Arial" w:cs="Arial"/>
              </w:rPr>
              <w:t xml:space="preserve"> being topped up by an additional £7-8k (exact TBC)</w:t>
            </w:r>
            <w:r w:rsidR="002A4E88">
              <w:rPr>
                <w:rFonts w:ascii="Arial" w:hAnsi="Arial" w:cs="Arial"/>
              </w:rPr>
              <w:t xml:space="preserve"> from PSB funding</w:t>
            </w:r>
            <w:r w:rsidR="008919FB">
              <w:rPr>
                <w:rFonts w:ascii="Arial" w:hAnsi="Arial" w:cs="Arial"/>
              </w:rPr>
              <w:t xml:space="preserve"> </w:t>
            </w:r>
            <w:r w:rsidR="00C61A83">
              <w:rPr>
                <w:rFonts w:ascii="Arial" w:hAnsi="Arial" w:cs="Arial"/>
              </w:rPr>
              <w:t>for</w:t>
            </w:r>
            <w:r w:rsidR="0075030B">
              <w:rPr>
                <w:rFonts w:ascii="Arial" w:hAnsi="Arial" w:cs="Arial"/>
              </w:rPr>
              <w:t xml:space="preserve"> community</w:t>
            </w:r>
            <w:r w:rsidR="00C61A83">
              <w:rPr>
                <w:rFonts w:ascii="Arial" w:hAnsi="Arial" w:cs="Arial"/>
              </w:rPr>
              <w:t xml:space="preserve"> engagement</w:t>
            </w:r>
            <w:r w:rsidR="0075030B">
              <w:rPr>
                <w:rFonts w:ascii="Arial" w:hAnsi="Arial" w:cs="Arial"/>
              </w:rPr>
              <w:t xml:space="preserve"> in support of the </w:t>
            </w:r>
            <w:r w:rsidR="00A66B7C">
              <w:rPr>
                <w:rFonts w:ascii="Arial" w:hAnsi="Arial" w:cs="Arial"/>
              </w:rPr>
              <w:t>objectives</w:t>
            </w:r>
            <w:r w:rsidR="00C61A83">
              <w:rPr>
                <w:rFonts w:ascii="Arial" w:hAnsi="Arial" w:cs="Arial"/>
              </w:rPr>
              <w:t>, as agreed through the Gwent Strategic Wellbeing Action Group (GSWAG).</w:t>
            </w:r>
            <w:r w:rsidR="00A66B7C">
              <w:rPr>
                <w:rFonts w:ascii="Arial" w:hAnsi="Arial" w:cs="Arial"/>
              </w:rPr>
              <w:t xml:space="preserve"> This welcome funding highlights the </w:t>
            </w:r>
            <w:r w:rsidR="00575CCB">
              <w:rPr>
                <w:rFonts w:ascii="Arial" w:hAnsi="Arial" w:cs="Arial"/>
              </w:rPr>
              <w:t xml:space="preserve">ongoing strength of partnership working across Gwent. </w:t>
            </w:r>
            <w:r w:rsidR="00C61A83">
              <w:rPr>
                <w:rFonts w:ascii="Arial" w:hAnsi="Arial" w:cs="Arial"/>
              </w:rPr>
              <w:t xml:space="preserve"> </w:t>
            </w:r>
            <w:r w:rsidR="00D35491">
              <w:rPr>
                <w:rFonts w:ascii="Arial" w:hAnsi="Arial" w:cs="Arial"/>
              </w:rPr>
              <w:t xml:space="preserve"> </w:t>
            </w:r>
            <w:r w:rsidR="00D47FE0">
              <w:rPr>
                <w:rFonts w:ascii="Arial" w:hAnsi="Arial" w:cs="Arial"/>
              </w:rPr>
              <w:t xml:space="preserve"> </w:t>
            </w:r>
          </w:p>
        </w:tc>
      </w:tr>
      <w:tr w:rsidR="00273BD5" w:rsidRPr="001A588D" w14:paraId="5AB2A03C" w14:textId="77777777" w:rsidTr="00CF670C">
        <w:tc>
          <w:tcPr>
            <w:tcW w:w="645" w:type="dxa"/>
          </w:tcPr>
          <w:p w14:paraId="3AFC8E7D" w14:textId="77777777" w:rsidR="00273BD5" w:rsidRDefault="00273BD5" w:rsidP="000773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6" w:type="dxa"/>
          </w:tcPr>
          <w:p w14:paraId="05F31D2B" w14:textId="77777777" w:rsidR="00273BD5" w:rsidRPr="00B92A78" w:rsidRDefault="00273BD5" w:rsidP="0007738D">
            <w:pPr>
              <w:rPr>
                <w:rFonts w:ascii="Arial" w:hAnsi="Arial" w:cs="Arial"/>
              </w:rPr>
            </w:pPr>
          </w:p>
        </w:tc>
      </w:tr>
      <w:tr w:rsidR="00B92A78" w14:paraId="2A2E47C3" w14:textId="77777777" w:rsidTr="00CF670C">
        <w:tc>
          <w:tcPr>
            <w:tcW w:w="645" w:type="dxa"/>
          </w:tcPr>
          <w:p w14:paraId="7617D425" w14:textId="4E463939" w:rsidR="00B92A78" w:rsidRPr="0024588C" w:rsidRDefault="0024588C" w:rsidP="00B92A7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588C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706" w:type="dxa"/>
          </w:tcPr>
          <w:p w14:paraId="0B3277E5" w14:textId="796DEA79" w:rsidR="00B92A78" w:rsidRPr="00B92A78" w:rsidRDefault="00B92A78" w:rsidP="00B92A78">
            <w:pPr>
              <w:rPr>
                <w:rFonts w:ascii="Arial" w:hAnsi="Arial" w:cs="Arial"/>
              </w:rPr>
            </w:pPr>
            <w:r w:rsidRPr="00B92A78">
              <w:rPr>
                <w:rFonts w:ascii="Arial" w:eastAsia="Arial" w:hAnsi="Arial" w:cs="Arial"/>
                <w:b/>
                <w:bCs/>
              </w:rPr>
              <w:t>Recommendations</w:t>
            </w:r>
          </w:p>
        </w:tc>
      </w:tr>
      <w:tr w:rsidR="00B92A78" w14:paraId="1D4CB436" w14:textId="77777777" w:rsidTr="00CF670C">
        <w:tc>
          <w:tcPr>
            <w:tcW w:w="645" w:type="dxa"/>
          </w:tcPr>
          <w:p w14:paraId="2CF4E7D7" w14:textId="77777777" w:rsidR="00B92A78" w:rsidRPr="00867993" w:rsidRDefault="00B92A78" w:rsidP="00B92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6" w:type="dxa"/>
          </w:tcPr>
          <w:p w14:paraId="4A6EF228" w14:textId="77777777" w:rsidR="00B92A78" w:rsidRPr="00B92A78" w:rsidRDefault="00B92A78" w:rsidP="00B92A78">
            <w:pPr>
              <w:rPr>
                <w:rFonts w:ascii="Arial" w:hAnsi="Arial" w:cs="Arial"/>
              </w:rPr>
            </w:pPr>
          </w:p>
        </w:tc>
      </w:tr>
      <w:tr w:rsidR="00B92A78" w14:paraId="243F2582" w14:textId="77777777" w:rsidTr="00CF670C">
        <w:tc>
          <w:tcPr>
            <w:tcW w:w="645" w:type="dxa"/>
          </w:tcPr>
          <w:p w14:paraId="197D0923" w14:textId="74C5ACB5" w:rsidR="00B92A78" w:rsidRPr="00867993" w:rsidRDefault="0024588C" w:rsidP="00B92A7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5</w:t>
            </w:r>
            <w:r w:rsidR="00B92A78" w:rsidRPr="28E75779">
              <w:rPr>
                <w:rFonts w:ascii="Arial" w:eastAsia="Arial" w:hAnsi="Arial" w:cs="Arial"/>
                <w:sz w:val="22"/>
                <w:szCs w:val="22"/>
              </w:rPr>
              <w:t>.1</w:t>
            </w:r>
          </w:p>
        </w:tc>
        <w:tc>
          <w:tcPr>
            <w:tcW w:w="8706" w:type="dxa"/>
          </w:tcPr>
          <w:p w14:paraId="6CD43697" w14:textId="070A06BA" w:rsidR="00952681" w:rsidRPr="00D34441" w:rsidRDefault="00D34441" w:rsidP="00D34441">
            <w:pPr>
              <w:rPr>
                <w:rFonts w:ascii="Arial" w:hAnsi="Arial" w:cs="Arial"/>
              </w:rPr>
            </w:pPr>
            <w:r w:rsidRPr="00D34441">
              <w:rPr>
                <w:rFonts w:ascii="Arial" w:hAnsi="Arial" w:cs="Arial"/>
              </w:rPr>
              <w:t>There are</w:t>
            </w:r>
            <w:r>
              <w:rPr>
                <w:rFonts w:ascii="Arial" w:hAnsi="Arial" w:cs="Arial"/>
              </w:rPr>
              <w:t xml:space="preserve"> no recommendations for the PSB</w:t>
            </w:r>
            <w:r w:rsidR="00F62538">
              <w:rPr>
                <w:rFonts w:ascii="Arial" w:hAnsi="Arial" w:cs="Arial"/>
              </w:rPr>
              <w:t xml:space="preserve"> other than to note the contents of the report.</w:t>
            </w:r>
          </w:p>
        </w:tc>
      </w:tr>
      <w:tr w:rsidR="00EC06F8" w14:paraId="5A235DB8" w14:textId="77777777" w:rsidTr="00CF670C">
        <w:tc>
          <w:tcPr>
            <w:tcW w:w="645" w:type="dxa"/>
          </w:tcPr>
          <w:p w14:paraId="643701F3" w14:textId="77777777" w:rsidR="00EC06F8" w:rsidRPr="28E75779" w:rsidRDefault="00EC06F8" w:rsidP="00B92A7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706" w:type="dxa"/>
          </w:tcPr>
          <w:p w14:paraId="2D52BCD7" w14:textId="77777777" w:rsidR="00EC06F8" w:rsidRDefault="00EC06F8" w:rsidP="00B92A78">
            <w:pPr>
              <w:rPr>
                <w:rFonts w:ascii="Arial" w:hAnsi="Arial" w:cs="Arial"/>
              </w:rPr>
            </w:pPr>
          </w:p>
        </w:tc>
      </w:tr>
      <w:tr w:rsidR="00D02AA5" w14:paraId="0D922E2F" w14:textId="77777777" w:rsidTr="00CF670C">
        <w:tc>
          <w:tcPr>
            <w:tcW w:w="645" w:type="dxa"/>
          </w:tcPr>
          <w:p w14:paraId="030817BC" w14:textId="77777777" w:rsidR="00D02AA5" w:rsidRPr="28E75779" w:rsidRDefault="00D02AA5" w:rsidP="00B92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6" w:type="dxa"/>
          </w:tcPr>
          <w:p w14:paraId="68833B98" w14:textId="77777777" w:rsidR="00D02AA5" w:rsidRDefault="00D02AA5" w:rsidP="00B92A78">
            <w:pPr>
              <w:rPr>
                <w:rFonts w:ascii="Arial" w:hAnsi="Arial" w:cs="Arial"/>
              </w:rPr>
            </w:pPr>
          </w:p>
        </w:tc>
      </w:tr>
    </w:tbl>
    <w:p w14:paraId="6B852433" w14:textId="77777777" w:rsidR="00575CCB" w:rsidRDefault="00575CCB" w:rsidP="00575CCB">
      <w:pPr>
        <w:rPr>
          <w:rFonts w:ascii="Arial" w:hAnsi="Arial" w:cs="Arial"/>
        </w:rPr>
      </w:pPr>
      <w:bookmarkStart w:id="1" w:name="_MON_1683375776"/>
      <w:bookmarkStart w:id="2" w:name="_MON_1682430729"/>
      <w:bookmarkStart w:id="3" w:name="_MON_1802867537"/>
      <w:bookmarkEnd w:id="1"/>
      <w:bookmarkEnd w:id="2"/>
      <w:bookmarkEnd w:id="3"/>
      <w:r>
        <w:rPr>
          <w:rFonts w:ascii="Arial" w:hAnsi="Arial" w:cs="Arial"/>
          <w:b/>
          <w:bCs/>
        </w:rPr>
        <w:t>Background Documents</w:t>
      </w:r>
    </w:p>
    <w:p w14:paraId="03F70769" w14:textId="77777777" w:rsidR="00575CCB" w:rsidRDefault="00575CCB" w:rsidP="2D479C8F">
      <w:pPr>
        <w:rPr>
          <w:rFonts w:ascii="Arial" w:hAnsi="Arial" w:cs="Arial"/>
          <w:sz w:val="22"/>
          <w:szCs w:val="22"/>
        </w:rPr>
      </w:pPr>
    </w:p>
    <w:p w14:paraId="1A59FDD3" w14:textId="12CAAA61" w:rsidR="00D35491" w:rsidRDefault="00D35491" w:rsidP="2D479C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Appendix A</w:t>
      </w:r>
    </w:p>
    <w:bookmarkStart w:id="4" w:name="_MON_1825164065"/>
    <w:bookmarkEnd w:id="4"/>
    <w:p w14:paraId="0EDD5FF8" w14:textId="5DAE5382" w:rsidR="00D20EE5" w:rsidRDefault="0019646B" w:rsidP="2D479C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1500" w:dyaOrig="981" w14:anchorId="03C67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8.75pt" o:ole="">
            <v:imagedata r:id="rId11" o:title=""/>
          </v:shape>
          <o:OLEObject Type="Embed" ProgID="Word.Document.12" ShapeID="_x0000_i1025" DrawAspect="Icon" ObjectID="_1826452257" r:id="rId12">
            <o:FieldCodes>\s</o:FieldCodes>
          </o:OLEObject>
        </w:object>
      </w:r>
    </w:p>
    <w:p w14:paraId="428BF277" w14:textId="77777777" w:rsidR="00D35491" w:rsidRDefault="00D35491" w:rsidP="2D479C8F">
      <w:pPr>
        <w:rPr>
          <w:rFonts w:ascii="Arial" w:hAnsi="Arial" w:cs="Arial"/>
          <w:sz w:val="22"/>
          <w:szCs w:val="22"/>
        </w:rPr>
      </w:pPr>
    </w:p>
    <w:p w14:paraId="21080CBE" w14:textId="79B4720B" w:rsidR="00D35491" w:rsidRDefault="00D35491" w:rsidP="2D479C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Appendix B</w:t>
      </w:r>
    </w:p>
    <w:bookmarkStart w:id="5" w:name="_MON_1825164264"/>
    <w:bookmarkEnd w:id="5"/>
    <w:p w14:paraId="6DB4CACC" w14:textId="3BE783D8" w:rsidR="00D35491" w:rsidRDefault="006C55AC" w:rsidP="2D479C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1500" w:dyaOrig="981" w14:anchorId="3BB9CE56">
          <v:shape id="_x0000_i1026" type="#_x0000_t75" style="width:75pt;height:48.75pt" o:ole="">
            <v:imagedata r:id="rId13" o:title=""/>
          </v:shape>
          <o:OLEObject Type="Embed" ProgID="Word.Document.12" ShapeID="_x0000_i1026" DrawAspect="Icon" ObjectID="_1826452258" r:id="rId14">
            <o:FieldCodes>\s</o:FieldCodes>
          </o:OLEObject>
        </w:object>
      </w:r>
    </w:p>
    <w:p w14:paraId="4029BB5D" w14:textId="2263457B" w:rsidR="00D35491" w:rsidRDefault="00D35491" w:rsidP="2D479C8F">
      <w:pPr>
        <w:rPr>
          <w:rFonts w:ascii="Arial" w:hAnsi="Arial" w:cs="Arial"/>
          <w:sz w:val="22"/>
          <w:szCs w:val="22"/>
        </w:rPr>
      </w:pPr>
    </w:p>
    <w:p w14:paraId="5B86C416" w14:textId="7EDF86C6" w:rsidR="00D35491" w:rsidRDefault="00D35491" w:rsidP="2D479C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Appendix C</w:t>
      </w:r>
    </w:p>
    <w:bookmarkStart w:id="6" w:name="_MON_1825743537"/>
    <w:bookmarkEnd w:id="6"/>
    <w:p w14:paraId="7EA9447D" w14:textId="4DD3748D" w:rsidR="00B0249B" w:rsidRPr="00D20EE5" w:rsidRDefault="00B0249B" w:rsidP="2D479C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object w:dxaOrig="1500" w:dyaOrig="981" w14:anchorId="442B2DE6">
          <v:shape id="_x0000_i1027" type="#_x0000_t75" style="width:75pt;height:48.75pt" o:ole="">
            <v:imagedata r:id="rId15" o:title=""/>
          </v:shape>
          <o:OLEObject Type="Embed" ProgID="Word.Document.12" ShapeID="_x0000_i1027" DrawAspect="Icon" ObjectID="_1826452259" r:id="rId16">
            <o:FieldCodes>\s</o:FieldCodes>
          </o:OLEObject>
        </w:object>
      </w:r>
    </w:p>
    <w:sectPr w:rsidR="00B0249B" w:rsidRPr="00D20EE5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5487" w14:textId="77777777" w:rsidR="00AC587D" w:rsidRDefault="00AC587D" w:rsidP="003F0B5F">
      <w:r>
        <w:separator/>
      </w:r>
    </w:p>
  </w:endnote>
  <w:endnote w:type="continuationSeparator" w:id="0">
    <w:p w14:paraId="7A0EF43E" w14:textId="77777777" w:rsidR="00AC587D" w:rsidRDefault="00AC587D" w:rsidP="003F0B5F">
      <w:r>
        <w:continuationSeparator/>
      </w:r>
    </w:p>
  </w:endnote>
  <w:endnote w:type="continuationNotice" w:id="1">
    <w:p w14:paraId="2BC916A2" w14:textId="77777777" w:rsidR="00AC587D" w:rsidRDefault="00AC58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3658965"/>
      <w:docPartObj>
        <w:docPartGallery w:val="Page Numbers (Bottom of Page)"/>
        <w:docPartUnique/>
      </w:docPartObj>
    </w:sdtPr>
    <w:sdtContent>
      <w:p w14:paraId="45770B80" w14:textId="580C616E" w:rsidR="005567B7" w:rsidRDefault="005567B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DB9FF7" w14:textId="77777777" w:rsidR="005567B7" w:rsidRDefault="00556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D4E6F" w14:textId="77777777" w:rsidR="00AC587D" w:rsidRDefault="00AC587D" w:rsidP="003F0B5F">
      <w:r>
        <w:separator/>
      </w:r>
    </w:p>
  </w:footnote>
  <w:footnote w:type="continuationSeparator" w:id="0">
    <w:p w14:paraId="1FB75EDD" w14:textId="77777777" w:rsidR="00AC587D" w:rsidRDefault="00AC587D" w:rsidP="003F0B5F">
      <w:r>
        <w:continuationSeparator/>
      </w:r>
    </w:p>
  </w:footnote>
  <w:footnote w:type="continuationNotice" w:id="1">
    <w:p w14:paraId="30E06943" w14:textId="77777777" w:rsidR="00AC587D" w:rsidRDefault="00AC58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34AA2" w14:textId="566D1734" w:rsidR="00CF670C" w:rsidRDefault="00CF670C">
    <w:pPr>
      <w:pStyle w:val="Header"/>
    </w:pPr>
    <w:r>
      <w:rPr>
        <w:rFonts w:ascii="Arial" w:hAnsi="Arial" w:cs="Arial"/>
        <w:noProof/>
      </w:rPr>
      <w:drawing>
        <wp:inline distT="0" distB="0" distL="0" distR="0" wp14:anchorId="322004FA" wp14:editId="116BB18E">
          <wp:extent cx="2141149" cy="889401"/>
          <wp:effectExtent l="0" t="0" r="0" b="6350"/>
          <wp:docPr id="1" name="Picture 1" descr="Gwent PSB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went PSB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508" cy="906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57BD"/>
    <w:multiLevelType w:val="hybridMultilevel"/>
    <w:tmpl w:val="79FAD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7C72"/>
    <w:multiLevelType w:val="hybridMultilevel"/>
    <w:tmpl w:val="2AD6B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F327C"/>
    <w:multiLevelType w:val="hybridMultilevel"/>
    <w:tmpl w:val="D9E83A7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677AE"/>
    <w:multiLevelType w:val="hybridMultilevel"/>
    <w:tmpl w:val="88E64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60828"/>
    <w:multiLevelType w:val="hybridMultilevel"/>
    <w:tmpl w:val="BC720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058D3"/>
    <w:multiLevelType w:val="hybridMultilevel"/>
    <w:tmpl w:val="31002A46"/>
    <w:lvl w:ilvl="0" w:tplc="7E0C2ED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97D4D"/>
    <w:multiLevelType w:val="hybridMultilevel"/>
    <w:tmpl w:val="E654DD36"/>
    <w:lvl w:ilvl="0" w:tplc="B24CBCC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A4AB2"/>
    <w:multiLevelType w:val="hybridMultilevel"/>
    <w:tmpl w:val="A3A8DA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A702A"/>
    <w:multiLevelType w:val="hybridMultilevel"/>
    <w:tmpl w:val="A7201E3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7B2969"/>
    <w:multiLevelType w:val="hybridMultilevel"/>
    <w:tmpl w:val="B944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02522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C021F"/>
    <w:multiLevelType w:val="hybridMultilevel"/>
    <w:tmpl w:val="2BFA9600"/>
    <w:lvl w:ilvl="0" w:tplc="28ACD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6E3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E44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0FF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21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6D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647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CD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C4F1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F455F"/>
    <w:multiLevelType w:val="hybridMultilevel"/>
    <w:tmpl w:val="0874CD6A"/>
    <w:lvl w:ilvl="0" w:tplc="CCFA0F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E0401"/>
    <w:multiLevelType w:val="hybridMultilevel"/>
    <w:tmpl w:val="8D0A2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D7F06"/>
    <w:multiLevelType w:val="hybridMultilevel"/>
    <w:tmpl w:val="2D98A768"/>
    <w:lvl w:ilvl="0" w:tplc="539295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51808"/>
    <w:multiLevelType w:val="hybridMultilevel"/>
    <w:tmpl w:val="336E9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71F36"/>
    <w:multiLevelType w:val="hybridMultilevel"/>
    <w:tmpl w:val="080AB7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406EAF"/>
    <w:multiLevelType w:val="hybridMultilevel"/>
    <w:tmpl w:val="CC544608"/>
    <w:lvl w:ilvl="0" w:tplc="E6608FA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A13072"/>
    <w:multiLevelType w:val="hybridMultilevel"/>
    <w:tmpl w:val="6A0EF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C3DEC"/>
    <w:multiLevelType w:val="hybridMultilevel"/>
    <w:tmpl w:val="B1A6DC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AF2E8F"/>
    <w:multiLevelType w:val="hybridMultilevel"/>
    <w:tmpl w:val="6D249D7E"/>
    <w:lvl w:ilvl="0" w:tplc="FFFFFFFF">
      <w:start w:val="1"/>
      <w:numFmt w:val="bullet"/>
      <w:lvlText w:val="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F11C99"/>
    <w:multiLevelType w:val="hybridMultilevel"/>
    <w:tmpl w:val="BE322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301F8"/>
    <w:multiLevelType w:val="hybridMultilevel"/>
    <w:tmpl w:val="FFFFFFFF"/>
    <w:lvl w:ilvl="0" w:tplc="874044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0094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EC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29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A2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006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29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0CD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83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FB4C8D"/>
    <w:multiLevelType w:val="hybridMultilevel"/>
    <w:tmpl w:val="11544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BD3F42"/>
    <w:multiLevelType w:val="hybridMultilevel"/>
    <w:tmpl w:val="91B413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69221B5B"/>
    <w:multiLevelType w:val="hybridMultilevel"/>
    <w:tmpl w:val="CFAECEC6"/>
    <w:lvl w:ilvl="0" w:tplc="303CBE5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D7835"/>
    <w:multiLevelType w:val="hybridMultilevel"/>
    <w:tmpl w:val="93301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26F2C"/>
    <w:multiLevelType w:val="hybridMultilevel"/>
    <w:tmpl w:val="BC9A01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503678">
    <w:abstractNumId w:val="10"/>
  </w:num>
  <w:num w:numId="2" w16cid:durableId="1880511937">
    <w:abstractNumId w:val="3"/>
  </w:num>
  <w:num w:numId="3" w16cid:durableId="1316883465">
    <w:abstractNumId w:val="14"/>
  </w:num>
  <w:num w:numId="4" w16cid:durableId="1204274">
    <w:abstractNumId w:val="23"/>
  </w:num>
  <w:num w:numId="5" w16cid:durableId="129961098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3202796">
    <w:abstractNumId w:val="1"/>
  </w:num>
  <w:num w:numId="7" w16cid:durableId="1237327051">
    <w:abstractNumId w:val="17"/>
  </w:num>
  <w:num w:numId="8" w16cid:durableId="1049836502">
    <w:abstractNumId w:val="4"/>
  </w:num>
  <w:num w:numId="9" w16cid:durableId="181893818">
    <w:abstractNumId w:val="9"/>
  </w:num>
  <w:num w:numId="10" w16cid:durableId="1826704567">
    <w:abstractNumId w:val="25"/>
  </w:num>
  <w:num w:numId="11" w16cid:durableId="608707701">
    <w:abstractNumId w:val="12"/>
  </w:num>
  <w:num w:numId="12" w16cid:durableId="514540417">
    <w:abstractNumId w:val="24"/>
  </w:num>
  <w:num w:numId="13" w16cid:durableId="1164856717">
    <w:abstractNumId w:val="0"/>
  </w:num>
  <w:num w:numId="14" w16cid:durableId="454718632">
    <w:abstractNumId w:val="11"/>
  </w:num>
  <w:num w:numId="15" w16cid:durableId="80681029">
    <w:abstractNumId w:val="21"/>
  </w:num>
  <w:num w:numId="16" w16cid:durableId="2064134312">
    <w:abstractNumId w:val="13"/>
  </w:num>
  <w:num w:numId="17" w16cid:durableId="889924757">
    <w:abstractNumId w:val="22"/>
  </w:num>
  <w:num w:numId="18" w16cid:durableId="1870028888">
    <w:abstractNumId w:val="16"/>
  </w:num>
  <w:num w:numId="19" w16cid:durableId="636107274">
    <w:abstractNumId w:val="18"/>
  </w:num>
  <w:num w:numId="20" w16cid:durableId="2053382369">
    <w:abstractNumId w:val="2"/>
  </w:num>
  <w:num w:numId="21" w16cid:durableId="645862606">
    <w:abstractNumId w:val="8"/>
  </w:num>
  <w:num w:numId="22" w16cid:durableId="1150176707">
    <w:abstractNumId w:val="15"/>
  </w:num>
  <w:num w:numId="23" w16cid:durableId="746222735">
    <w:abstractNumId w:val="6"/>
  </w:num>
  <w:num w:numId="24" w16cid:durableId="1101877895">
    <w:abstractNumId w:val="5"/>
  </w:num>
  <w:num w:numId="25" w16cid:durableId="1164204113">
    <w:abstractNumId w:val="26"/>
  </w:num>
  <w:num w:numId="26" w16cid:durableId="1030103697">
    <w:abstractNumId w:val="7"/>
  </w:num>
  <w:num w:numId="27" w16cid:durableId="17521963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8D"/>
    <w:rsid w:val="0000366E"/>
    <w:rsid w:val="000055E1"/>
    <w:rsid w:val="000077F2"/>
    <w:rsid w:val="0001218A"/>
    <w:rsid w:val="00014912"/>
    <w:rsid w:val="00017BB1"/>
    <w:rsid w:val="00021878"/>
    <w:rsid w:val="00023F1C"/>
    <w:rsid w:val="000363CF"/>
    <w:rsid w:val="0004162E"/>
    <w:rsid w:val="000437BB"/>
    <w:rsid w:val="00044A41"/>
    <w:rsid w:val="000545DB"/>
    <w:rsid w:val="000576F6"/>
    <w:rsid w:val="00062203"/>
    <w:rsid w:val="00064B5A"/>
    <w:rsid w:val="0007738D"/>
    <w:rsid w:val="00085105"/>
    <w:rsid w:val="0008733D"/>
    <w:rsid w:val="00093546"/>
    <w:rsid w:val="000A2353"/>
    <w:rsid w:val="000A3713"/>
    <w:rsid w:val="000B2759"/>
    <w:rsid w:val="000B68F6"/>
    <w:rsid w:val="000D0249"/>
    <w:rsid w:val="000D51DD"/>
    <w:rsid w:val="000E3BB9"/>
    <w:rsid w:val="000E66EE"/>
    <w:rsid w:val="000F75D9"/>
    <w:rsid w:val="0010073D"/>
    <w:rsid w:val="00104D28"/>
    <w:rsid w:val="001063EC"/>
    <w:rsid w:val="00110E0D"/>
    <w:rsid w:val="001173CC"/>
    <w:rsid w:val="0012248C"/>
    <w:rsid w:val="00123A3F"/>
    <w:rsid w:val="0013111F"/>
    <w:rsid w:val="001479EB"/>
    <w:rsid w:val="001601CA"/>
    <w:rsid w:val="00164477"/>
    <w:rsid w:val="00167A84"/>
    <w:rsid w:val="00180366"/>
    <w:rsid w:val="0019461A"/>
    <w:rsid w:val="0019646B"/>
    <w:rsid w:val="001A236F"/>
    <w:rsid w:val="001A588D"/>
    <w:rsid w:val="001A75CE"/>
    <w:rsid w:val="001C0EAD"/>
    <w:rsid w:val="001C34F9"/>
    <w:rsid w:val="001C6B43"/>
    <w:rsid w:val="001C6B9C"/>
    <w:rsid w:val="001D2310"/>
    <w:rsid w:val="001D6DB0"/>
    <w:rsid w:val="001E495A"/>
    <w:rsid w:val="001EE949"/>
    <w:rsid w:val="001F329A"/>
    <w:rsid w:val="001F5690"/>
    <w:rsid w:val="00205E07"/>
    <w:rsid w:val="00211289"/>
    <w:rsid w:val="00212AC9"/>
    <w:rsid w:val="00214158"/>
    <w:rsid w:val="002218ED"/>
    <w:rsid w:val="002239ED"/>
    <w:rsid w:val="00225679"/>
    <w:rsid w:val="0022713C"/>
    <w:rsid w:val="00230A2D"/>
    <w:rsid w:val="00240792"/>
    <w:rsid w:val="00240B06"/>
    <w:rsid w:val="00245289"/>
    <w:rsid w:val="0024588C"/>
    <w:rsid w:val="0025175A"/>
    <w:rsid w:val="00273BD5"/>
    <w:rsid w:val="00291B6C"/>
    <w:rsid w:val="002A0AFD"/>
    <w:rsid w:val="002A4E88"/>
    <w:rsid w:val="002A58A1"/>
    <w:rsid w:val="002D7162"/>
    <w:rsid w:val="002F252F"/>
    <w:rsid w:val="002F5DFD"/>
    <w:rsid w:val="003020F1"/>
    <w:rsid w:val="003074CF"/>
    <w:rsid w:val="00312512"/>
    <w:rsid w:val="00315EF4"/>
    <w:rsid w:val="00317EEE"/>
    <w:rsid w:val="00331EB9"/>
    <w:rsid w:val="00341CCB"/>
    <w:rsid w:val="00345C12"/>
    <w:rsid w:val="00351195"/>
    <w:rsid w:val="003656AC"/>
    <w:rsid w:val="003676DE"/>
    <w:rsid w:val="003703B4"/>
    <w:rsid w:val="00372584"/>
    <w:rsid w:val="0038003D"/>
    <w:rsid w:val="00393692"/>
    <w:rsid w:val="00393C69"/>
    <w:rsid w:val="003A5D30"/>
    <w:rsid w:val="003B24B7"/>
    <w:rsid w:val="003B702E"/>
    <w:rsid w:val="003D846A"/>
    <w:rsid w:val="003F0B5F"/>
    <w:rsid w:val="003F62B9"/>
    <w:rsid w:val="00404AEF"/>
    <w:rsid w:val="004134C9"/>
    <w:rsid w:val="004136E8"/>
    <w:rsid w:val="00417C71"/>
    <w:rsid w:val="00417D89"/>
    <w:rsid w:val="004221BD"/>
    <w:rsid w:val="0042284D"/>
    <w:rsid w:val="0043054B"/>
    <w:rsid w:val="00430B04"/>
    <w:rsid w:val="00430BAB"/>
    <w:rsid w:val="00431054"/>
    <w:rsid w:val="004407B1"/>
    <w:rsid w:val="004426E7"/>
    <w:rsid w:val="00447271"/>
    <w:rsid w:val="0045008C"/>
    <w:rsid w:val="0045777C"/>
    <w:rsid w:val="0046379C"/>
    <w:rsid w:val="00470687"/>
    <w:rsid w:val="004917DF"/>
    <w:rsid w:val="00492FDF"/>
    <w:rsid w:val="004A09C2"/>
    <w:rsid w:val="004A6172"/>
    <w:rsid w:val="004B0A9A"/>
    <w:rsid w:val="004B5363"/>
    <w:rsid w:val="004C58EA"/>
    <w:rsid w:val="004C71C3"/>
    <w:rsid w:val="004D18A6"/>
    <w:rsid w:val="004D6653"/>
    <w:rsid w:val="004E6B6F"/>
    <w:rsid w:val="004F5008"/>
    <w:rsid w:val="004F716F"/>
    <w:rsid w:val="005008D7"/>
    <w:rsid w:val="00507947"/>
    <w:rsid w:val="00512F25"/>
    <w:rsid w:val="005145E9"/>
    <w:rsid w:val="00526927"/>
    <w:rsid w:val="005369B5"/>
    <w:rsid w:val="005512E2"/>
    <w:rsid w:val="00553BC6"/>
    <w:rsid w:val="005567B7"/>
    <w:rsid w:val="0055791C"/>
    <w:rsid w:val="00560EE4"/>
    <w:rsid w:val="00575CCB"/>
    <w:rsid w:val="00597D4C"/>
    <w:rsid w:val="005A0354"/>
    <w:rsid w:val="005A34B3"/>
    <w:rsid w:val="005D04A7"/>
    <w:rsid w:val="005D49D1"/>
    <w:rsid w:val="005E0D78"/>
    <w:rsid w:val="005E5B92"/>
    <w:rsid w:val="005E7450"/>
    <w:rsid w:val="00600D3E"/>
    <w:rsid w:val="00602531"/>
    <w:rsid w:val="00603766"/>
    <w:rsid w:val="00607DEE"/>
    <w:rsid w:val="00610581"/>
    <w:rsid w:val="00612550"/>
    <w:rsid w:val="00612A5F"/>
    <w:rsid w:val="00615152"/>
    <w:rsid w:val="00616E8D"/>
    <w:rsid w:val="0061718B"/>
    <w:rsid w:val="006215D5"/>
    <w:rsid w:val="00623E84"/>
    <w:rsid w:val="006302E5"/>
    <w:rsid w:val="00641F88"/>
    <w:rsid w:val="00642337"/>
    <w:rsid w:val="00651E4D"/>
    <w:rsid w:val="00653932"/>
    <w:rsid w:val="0065499C"/>
    <w:rsid w:val="00664EF3"/>
    <w:rsid w:val="00670B8F"/>
    <w:rsid w:val="0067357D"/>
    <w:rsid w:val="00673755"/>
    <w:rsid w:val="00676E98"/>
    <w:rsid w:val="00681DBF"/>
    <w:rsid w:val="006906D2"/>
    <w:rsid w:val="006946C7"/>
    <w:rsid w:val="006A1D37"/>
    <w:rsid w:val="006A71D6"/>
    <w:rsid w:val="006B1D36"/>
    <w:rsid w:val="006B4DBE"/>
    <w:rsid w:val="006C0943"/>
    <w:rsid w:val="006C4F0C"/>
    <w:rsid w:val="006C55AC"/>
    <w:rsid w:val="006C61F3"/>
    <w:rsid w:val="006D3DC0"/>
    <w:rsid w:val="006D7258"/>
    <w:rsid w:val="006E0646"/>
    <w:rsid w:val="006E1FDA"/>
    <w:rsid w:val="006E535D"/>
    <w:rsid w:val="006F7997"/>
    <w:rsid w:val="00701099"/>
    <w:rsid w:val="00710556"/>
    <w:rsid w:val="00721529"/>
    <w:rsid w:val="00734609"/>
    <w:rsid w:val="00743420"/>
    <w:rsid w:val="00747FD0"/>
    <w:rsid w:val="0075030B"/>
    <w:rsid w:val="0075788E"/>
    <w:rsid w:val="007657A5"/>
    <w:rsid w:val="007666FA"/>
    <w:rsid w:val="00770FDA"/>
    <w:rsid w:val="007710DC"/>
    <w:rsid w:val="00780E4C"/>
    <w:rsid w:val="00784658"/>
    <w:rsid w:val="00785C3D"/>
    <w:rsid w:val="00791A18"/>
    <w:rsid w:val="0079227C"/>
    <w:rsid w:val="007A6EF2"/>
    <w:rsid w:val="007C0CA4"/>
    <w:rsid w:val="007D2363"/>
    <w:rsid w:val="007D41FE"/>
    <w:rsid w:val="007D4909"/>
    <w:rsid w:val="007E7DE1"/>
    <w:rsid w:val="007F0F5C"/>
    <w:rsid w:val="007F754F"/>
    <w:rsid w:val="00800B7E"/>
    <w:rsid w:val="00812B91"/>
    <w:rsid w:val="00815FE6"/>
    <w:rsid w:val="008233E3"/>
    <w:rsid w:val="00834FDA"/>
    <w:rsid w:val="008362DF"/>
    <w:rsid w:val="00837AA0"/>
    <w:rsid w:val="008530ED"/>
    <w:rsid w:val="00866B8E"/>
    <w:rsid w:val="00867993"/>
    <w:rsid w:val="00872444"/>
    <w:rsid w:val="00886F62"/>
    <w:rsid w:val="008877E8"/>
    <w:rsid w:val="008919FB"/>
    <w:rsid w:val="00896F7C"/>
    <w:rsid w:val="008A0A31"/>
    <w:rsid w:val="008C1A94"/>
    <w:rsid w:val="008C3009"/>
    <w:rsid w:val="008C734D"/>
    <w:rsid w:val="008C74D1"/>
    <w:rsid w:val="008D4F5F"/>
    <w:rsid w:val="008E0AA8"/>
    <w:rsid w:val="008F0057"/>
    <w:rsid w:val="008F010B"/>
    <w:rsid w:val="008F4E4F"/>
    <w:rsid w:val="008F6BB1"/>
    <w:rsid w:val="0090076B"/>
    <w:rsid w:val="00901F34"/>
    <w:rsid w:val="00903399"/>
    <w:rsid w:val="009065C8"/>
    <w:rsid w:val="00910861"/>
    <w:rsid w:val="009145F7"/>
    <w:rsid w:val="009168E1"/>
    <w:rsid w:val="00917F67"/>
    <w:rsid w:val="00922CC1"/>
    <w:rsid w:val="00927E5D"/>
    <w:rsid w:val="009310CA"/>
    <w:rsid w:val="00935187"/>
    <w:rsid w:val="009513AB"/>
    <w:rsid w:val="00952681"/>
    <w:rsid w:val="00953051"/>
    <w:rsid w:val="00957E14"/>
    <w:rsid w:val="009636D4"/>
    <w:rsid w:val="00965544"/>
    <w:rsid w:val="009763CD"/>
    <w:rsid w:val="00977062"/>
    <w:rsid w:val="00980E53"/>
    <w:rsid w:val="00987C5C"/>
    <w:rsid w:val="00990993"/>
    <w:rsid w:val="00992139"/>
    <w:rsid w:val="00992597"/>
    <w:rsid w:val="00993111"/>
    <w:rsid w:val="0099623A"/>
    <w:rsid w:val="009A0A31"/>
    <w:rsid w:val="009A35E2"/>
    <w:rsid w:val="009A4664"/>
    <w:rsid w:val="009A6248"/>
    <w:rsid w:val="009B3435"/>
    <w:rsid w:val="009C120E"/>
    <w:rsid w:val="009C4909"/>
    <w:rsid w:val="009D33DC"/>
    <w:rsid w:val="009D4D10"/>
    <w:rsid w:val="009E08BE"/>
    <w:rsid w:val="00A0184F"/>
    <w:rsid w:val="00A31D23"/>
    <w:rsid w:val="00A3245F"/>
    <w:rsid w:val="00A3252F"/>
    <w:rsid w:val="00A34695"/>
    <w:rsid w:val="00A36744"/>
    <w:rsid w:val="00A402AD"/>
    <w:rsid w:val="00A6251F"/>
    <w:rsid w:val="00A64FE7"/>
    <w:rsid w:val="00A66B7C"/>
    <w:rsid w:val="00A7077C"/>
    <w:rsid w:val="00A77546"/>
    <w:rsid w:val="00A812C6"/>
    <w:rsid w:val="00A829EB"/>
    <w:rsid w:val="00A8310A"/>
    <w:rsid w:val="00A85DD2"/>
    <w:rsid w:val="00AA0BC3"/>
    <w:rsid w:val="00AB77C6"/>
    <w:rsid w:val="00AC587D"/>
    <w:rsid w:val="00AC7277"/>
    <w:rsid w:val="00AC7B16"/>
    <w:rsid w:val="00AE3B09"/>
    <w:rsid w:val="00AE7BA8"/>
    <w:rsid w:val="00AF35DD"/>
    <w:rsid w:val="00AF7B00"/>
    <w:rsid w:val="00B0249B"/>
    <w:rsid w:val="00B23AA0"/>
    <w:rsid w:val="00B249FF"/>
    <w:rsid w:val="00B24B1F"/>
    <w:rsid w:val="00B27A50"/>
    <w:rsid w:val="00B31B9E"/>
    <w:rsid w:val="00B321BD"/>
    <w:rsid w:val="00B3594F"/>
    <w:rsid w:val="00B36045"/>
    <w:rsid w:val="00B42C87"/>
    <w:rsid w:val="00B43397"/>
    <w:rsid w:val="00B45EB3"/>
    <w:rsid w:val="00B60164"/>
    <w:rsid w:val="00B61E1A"/>
    <w:rsid w:val="00B70474"/>
    <w:rsid w:val="00B773AA"/>
    <w:rsid w:val="00B85108"/>
    <w:rsid w:val="00B92A78"/>
    <w:rsid w:val="00BB2605"/>
    <w:rsid w:val="00BB37A6"/>
    <w:rsid w:val="00BB49D6"/>
    <w:rsid w:val="00BC1509"/>
    <w:rsid w:val="00BC18F8"/>
    <w:rsid w:val="00BC3F5C"/>
    <w:rsid w:val="00BC5EEA"/>
    <w:rsid w:val="00BC6A85"/>
    <w:rsid w:val="00BE171A"/>
    <w:rsid w:val="00BE3AE6"/>
    <w:rsid w:val="00BF1B30"/>
    <w:rsid w:val="00BF34A5"/>
    <w:rsid w:val="00BF4FC3"/>
    <w:rsid w:val="00BF6428"/>
    <w:rsid w:val="00BF7EC6"/>
    <w:rsid w:val="00C01875"/>
    <w:rsid w:val="00C03279"/>
    <w:rsid w:val="00C125E3"/>
    <w:rsid w:val="00C138F1"/>
    <w:rsid w:val="00C16A1E"/>
    <w:rsid w:val="00C425B9"/>
    <w:rsid w:val="00C46D86"/>
    <w:rsid w:val="00C5362E"/>
    <w:rsid w:val="00C5530E"/>
    <w:rsid w:val="00C60DFD"/>
    <w:rsid w:val="00C614FE"/>
    <w:rsid w:val="00C61A83"/>
    <w:rsid w:val="00C63DC0"/>
    <w:rsid w:val="00C66E27"/>
    <w:rsid w:val="00C71635"/>
    <w:rsid w:val="00C717C2"/>
    <w:rsid w:val="00C73041"/>
    <w:rsid w:val="00C86143"/>
    <w:rsid w:val="00C94F20"/>
    <w:rsid w:val="00CA2AF6"/>
    <w:rsid w:val="00CB505A"/>
    <w:rsid w:val="00CD01AF"/>
    <w:rsid w:val="00CD1142"/>
    <w:rsid w:val="00CD1AD9"/>
    <w:rsid w:val="00CD68DC"/>
    <w:rsid w:val="00CD7313"/>
    <w:rsid w:val="00CE4BCF"/>
    <w:rsid w:val="00CE7142"/>
    <w:rsid w:val="00CF27F0"/>
    <w:rsid w:val="00CF5BD4"/>
    <w:rsid w:val="00CF670C"/>
    <w:rsid w:val="00CF7706"/>
    <w:rsid w:val="00D02245"/>
    <w:rsid w:val="00D02AA5"/>
    <w:rsid w:val="00D109CC"/>
    <w:rsid w:val="00D14FB5"/>
    <w:rsid w:val="00D20EE5"/>
    <w:rsid w:val="00D23E2C"/>
    <w:rsid w:val="00D2516A"/>
    <w:rsid w:val="00D314EB"/>
    <w:rsid w:val="00D32B50"/>
    <w:rsid w:val="00D34441"/>
    <w:rsid w:val="00D35491"/>
    <w:rsid w:val="00D36E62"/>
    <w:rsid w:val="00D3F8BD"/>
    <w:rsid w:val="00D43AA9"/>
    <w:rsid w:val="00D47D7B"/>
    <w:rsid w:val="00D47FE0"/>
    <w:rsid w:val="00D50EE6"/>
    <w:rsid w:val="00D62F1D"/>
    <w:rsid w:val="00D76346"/>
    <w:rsid w:val="00D866C9"/>
    <w:rsid w:val="00D86A35"/>
    <w:rsid w:val="00D87CC5"/>
    <w:rsid w:val="00D976ED"/>
    <w:rsid w:val="00DA5343"/>
    <w:rsid w:val="00DA7EC9"/>
    <w:rsid w:val="00DB0D2B"/>
    <w:rsid w:val="00DB1390"/>
    <w:rsid w:val="00DC3282"/>
    <w:rsid w:val="00DC7040"/>
    <w:rsid w:val="00DD6D53"/>
    <w:rsid w:val="00DD6F3C"/>
    <w:rsid w:val="00DE4A49"/>
    <w:rsid w:val="00DF8D56"/>
    <w:rsid w:val="00E03029"/>
    <w:rsid w:val="00E13AC4"/>
    <w:rsid w:val="00E37790"/>
    <w:rsid w:val="00E41F90"/>
    <w:rsid w:val="00E4302D"/>
    <w:rsid w:val="00E7198B"/>
    <w:rsid w:val="00E74852"/>
    <w:rsid w:val="00E7574D"/>
    <w:rsid w:val="00E77E0E"/>
    <w:rsid w:val="00E82671"/>
    <w:rsid w:val="00E879AC"/>
    <w:rsid w:val="00E92489"/>
    <w:rsid w:val="00E9298B"/>
    <w:rsid w:val="00E93A51"/>
    <w:rsid w:val="00E9609F"/>
    <w:rsid w:val="00EA10E4"/>
    <w:rsid w:val="00EA4E7A"/>
    <w:rsid w:val="00EB33D5"/>
    <w:rsid w:val="00EC0374"/>
    <w:rsid w:val="00EC06F8"/>
    <w:rsid w:val="00EC5209"/>
    <w:rsid w:val="00ED0D54"/>
    <w:rsid w:val="00ED4D87"/>
    <w:rsid w:val="00EE2F55"/>
    <w:rsid w:val="00EE69E7"/>
    <w:rsid w:val="00EE6DB7"/>
    <w:rsid w:val="00EF00C6"/>
    <w:rsid w:val="00F03187"/>
    <w:rsid w:val="00F06DD5"/>
    <w:rsid w:val="00F11FAE"/>
    <w:rsid w:val="00F14D02"/>
    <w:rsid w:val="00F16677"/>
    <w:rsid w:val="00F21A45"/>
    <w:rsid w:val="00F3340C"/>
    <w:rsid w:val="00F54385"/>
    <w:rsid w:val="00F570B6"/>
    <w:rsid w:val="00F60184"/>
    <w:rsid w:val="00F62538"/>
    <w:rsid w:val="00F65866"/>
    <w:rsid w:val="00F6A277"/>
    <w:rsid w:val="00F76097"/>
    <w:rsid w:val="00F80ADD"/>
    <w:rsid w:val="00F948AD"/>
    <w:rsid w:val="00F94EBD"/>
    <w:rsid w:val="00FB2957"/>
    <w:rsid w:val="00FB3A0F"/>
    <w:rsid w:val="00FB5B8B"/>
    <w:rsid w:val="00FB67B5"/>
    <w:rsid w:val="00FC1797"/>
    <w:rsid w:val="00FC4045"/>
    <w:rsid w:val="00FC44CD"/>
    <w:rsid w:val="00FD070E"/>
    <w:rsid w:val="00FE7FB1"/>
    <w:rsid w:val="00FF6870"/>
    <w:rsid w:val="00FF6F4B"/>
    <w:rsid w:val="010024D9"/>
    <w:rsid w:val="016AC7E7"/>
    <w:rsid w:val="01C8C5B8"/>
    <w:rsid w:val="021E5898"/>
    <w:rsid w:val="0266B6A6"/>
    <w:rsid w:val="02D8F1A7"/>
    <w:rsid w:val="039AAC08"/>
    <w:rsid w:val="03C19F2B"/>
    <w:rsid w:val="03C3D399"/>
    <w:rsid w:val="03DA198F"/>
    <w:rsid w:val="03F72FB6"/>
    <w:rsid w:val="04A1FC5F"/>
    <w:rsid w:val="052967ED"/>
    <w:rsid w:val="0587BC99"/>
    <w:rsid w:val="064D2F9F"/>
    <w:rsid w:val="0683D19C"/>
    <w:rsid w:val="06A07781"/>
    <w:rsid w:val="06C698EA"/>
    <w:rsid w:val="07307551"/>
    <w:rsid w:val="07932308"/>
    <w:rsid w:val="07B4EC64"/>
    <w:rsid w:val="07C726ED"/>
    <w:rsid w:val="07E00125"/>
    <w:rsid w:val="08241749"/>
    <w:rsid w:val="0835483E"/>
    <w:rsid w:val="084BFE4C"/>
    <w:rsid w:val="085CE7FE"/>
    <w:rsid w:val="0867559F"/>
    <w:rsid w:val="087ECFCA"/>
    <w:rsid w:val="088820A1"/>
    <w:rsid w:val="08891009"/>
    <w:rsid w:val="088DD45B"/>
    <w:rsid w:val="08BA0330"/>
    <w:rsid w:val="08C28C92"/>
    <w:rsid w:val="090D21E4"/>
    <w:rsid w:val="09633855"/>
    <w:rsid w:val="09AAA264"/>
    <w:rsid w:val="0A1AA465"/>
    <w:rsid w:val="0A99A43B"/>
    <w:rsid w:val="0B3DF7DC"/>
    <w:rsid w:val="0B4753D7"/>
    <w:rsid w:val="0C424980"/>
    <w:rsid w:val="0C6AB896"/>
    <w:rsid w:val="0C9ABC5D"/>
    <w:rsid w:val="0CDE4892"/>
    <w:rsid w:val="0D3F3477"/>
    <w:rsid w:val="0D84B3FA"/>
    <w:rsid w:val="0E61A0FD"/>
    <w:rsid w:val="0E7DDF48"/>
    <w:rsid w:val="0E9CFCDF"/>
    <w:rsid w:val="0F12FAEE"/>
    <w:rsid w:val="0F1E198C"/>
    <w:rsid w:val="0F3C9311"/>
    <w:rsid w:val="0FC9DF20"/>
    <w:rsid w:val="106D6720"/>
    <w:rsid w:val="108A86A6"/>
    <w:rsid w:val="10A1FB03"/>
    <w:rsid w:val="10AFFAAF"/>
    <w:rsid w:val="1118F3C9"/>
    <w:rsid w:val="11625903"/>
    <w:rsid w:val="1175E886"/>
    <w:rsid w:val="11E6D708"/>
    <w:rsid w:val="121E5415"/>
    <w:rsid w:val="1223DDF8"/>
    <w:rsid w:val="126BCB93"/>
    <w:rsid w:val="12C08166"/>
    <w:rsid w:val="13274A0D"/>
    <w:rsid w:val="13681076"/>
    <w:rsid w:val="13D08702"/>
    <w:rsid w:val="13D8E4FA"/>
    <w:rsid w:val="1405EF67"/>
    <w:rsid w:val="14645352"/>
    <w:rsid w:val="14B91673"/>
    <w:rsid w:val="14E150BB"/>
    <w:rsid w:val="15007DCE"/>
    <w:rsid w:val="15240675"/>
    <w:rsid w:val="15848411"/>
    <w:rsid w:val="158CA36D"/>
    <w:rsid w:val="15E708CC"/>
    <w:rsid w:val="1673D637"/>
    <w:rsid w:val="1681412B"/>
    <w:rsid w:val="171CA92A"/>
    <w:rsid w:val="17227B55"/>
    <w:rsid w:val="1741CFC0"/>
    <w:rsid w:val="17584CC8"/>
    <w:rsid w:val="17A41474"/>
    <w:rsid w:val="188CA167"/>
    <w:rsid w:val="18C4442F"/>
    <w:rsid w:val="18DB9E6B"/>
    <w:rsid w:val="1928C59C"/>
    <w:rsid w:val="1969E4EC"/>
    <w:rsid w:val="19F27624"/>
    <w:rsid w:val="1A048F22"/>
    <w:rsid w:val="1A18408F"/>
    <w:rsid w:val="1A51C7E2"/>
    <w:rsid w:val="1A64B1E3"/>
    <w:rsid w:val="1A8CACE4"/>
    <w:rsid w:val="1AB57466"/>
    <w:rsid w:val="1B0C7908"/>
    <w:rsid w:val="1B30E72B"/>
    <w:rsid w:val="1B94D422"/>
    <w:rsid w:val="1BFB85D1"/>
    <w:rsid w:val="1C008244"/>
    <w:rsid w:val="1C023FED"/>
    <w:rsid w:val="1C026BFA"/>
    <w:rsid w:val="1C187D02"/>
    <w:rsid w:val="1C22AA84"/>
    <w:rsid w:val="1C5F5C56"/>
    <w:rsid w:val="1CAB2BAB"/>
    <w:rsid w:val="1CF5B0FB"/>
    <w:rsid w:val="1D55C88C"/>
    <w:rsid w:val="1DF917C5"/>
    <w:rsid w:val="1E732094"/>
    <w:rsid w:val="1ECC74E4"/>
    <w:rsid w:val="1FCCA403"/>
    <w:rsid w:val="1FD721C5"/>
    <w:rsid w:val="209D23F0"/>
    <w:rsid w:val="20E947A6"/>
    <w:rsid w:val="211DAFB3"/>
    <w:rsid w:val="21C1B28A"/>
    <w:rsid w:val="226C3FC0"/>
    <w:rsid w:val="227F1061"/>
    <w:rsid w:val="235C475F"/>
    <w:rsid w:val="2381A944"/>
    <w:rsid w:val="2471D294"/>
    <w:rsid w:val="249B500E"/>
    <w:rsid w:val="252A30A9"/>
    <w:rsid w:val="2563FA60"/>
    <w:rsid w:val="256CA168"/>
    <w:rsid w:val="25D6B6EF"/>
    <w:rsid w:val="261219EA"/>
    <w:rsid w:val="264C7E4E"/>
    <w:rsid w:val="26AE4C0A"/>
    <w:rsid w:val="26B2B158"/>
    <w:rsid w:val="27026718"/>
    <w:rsid w:val="27800022"/>
    <w:rsid w:val="27A15318"/>
    <w:rsid w:val="27AC8DBF"/>
    <w:rsid w:val="27BAC984"/>
    <w:rsid w:val="284CC909"/>
    <w:rsid w:val="28E75779"/>
    <w:rsid w:val="2906A9EC"/>
    <w:rsid w:val="2918E79B"/>
    <w:rsid w:val="297948FC"/>
    <w:rsid w:val="29CCC46F"/>
    <w:rsid w:val="29E21253"/>
    <w:rsid w:val="2A39F9FE"/>
    <w:rsid w:val="2A92DECD"/>
    <w:rsid w:val="2AA95CFA"/>
    <w:rsid w:val="2B014B74"/>
    <w:rsid w:val="2B81BD2D"/>
    <w:rsid w:val="2BABCC2E"/>
    <w:rsid w:val="2BBAE511"/>
    <w:rsid w:val="2BCD045D"/>
    <w:rsid w:val="2BF8DEC9"/>
    <w:rsid w:val="2CEBF69E"/>
    <w:rsid w:val="2D479C8F"/>
    <w:rsid w:val="2D58220C"/>
    <w:rsid w:val="2DC01A3A"/>
    <w:rsid w:val="2E1EA98A"/>
    <w:rsid w:val="2E50D0EA"/>
    <w:rsid w:val="2E716235"/>
    <w:rsid w:val="2E979C93"/>
    <w:rsid w:val="2EBB4034"/>
    <w:rsid w:val="2F39A6C3"/>
    <w:rsid w:val="2FEAC710"/>
    <w:rsid w:val="300F493C"/>
    <w:rsid w:val="301C24B7"/>
    <w:rsid w:val="303B0CFB"/>
    <w:rsid w:val="30552E50"/>
    <w:rsid w:val="308FC2CE"/>
    <w:rsid w:val="309C9C3F"/>
    <w:rsid w:val="30CB4DD8"/>
    <w:rsid w:val="30F3EB00"/>
    <w:rsid w:val="3108FB85"/>
    <w:rsid w:val="313FBDC2"/>
    <w:rsid w:val="3148F143"/>
    <w:rsid w:val="31A02717"/>
    <w:rsid w:val="31DFC3DA"/>
    <w:rsid w:val="31F0FEB1"/>
    <w:rsid w:val="326983A3"/>
    <w:rsid w:val="3279D86A"/>
    <w:rsid w:val="327CD8E3"/>
    <w:rsid w:val="34AD39A6"/>
    <w:rsid w:val="35047EB1"/>
    <w:rsid w:val="35428F46"/>
    <w:rsid w:val="3546514B"/>
    <w:rsid w:val="3553700B"/>
    <w:rsid w:val="364BB196"/>
    <w:rsid w:val="36652DFA"/>
    <w:rsid w:val="36E2D119"/>
    <w:rsid w:val="36E417C4"/>
    <w:rsid w:val="37132B25"/>
    <w:rsid w:val="371C6248"/>
    <w:rsid w:val="3743808B"/>
    <w:rsid w:val="3748C53F"/>
    <w:rsid w:val="374DD423"/>
    <w:rsid w:val="37504A06"/>
    <w:rsid w:val="3759BFCA"/>
    <w:rsid w:val="376B62A5"/>
    <w:rsid w:val="37B24CE0"/>
    <w:rsid w:val="37E93646"/>
    <w:rsid w:val="37F778EE"/>
    <w:rsid w:val="38162D9B"/>
    <w:rsid w:val="3833F34B"/>
    <w:rsid w:val="3862DF3F"/>
    <w:rsid w:val="38ACCC30"/>
    <w:rsid w:val="395E6BFC"/>
    <w:rsid w:val="3964158A"/>
    <w:rsid w:val="39FD80C6"/>
    <w:rsid w:val="3AFFE5EB"/>
    <w:rsid w:val="3B174419"/>
    <w:rsid w:val="3B3623FE"/>
    <w:rsid w:val="3B806983"/>
    <w:rsid w:val="3BA8C6C0"/>
    <w:rsid w:val="3BC53F04"/>
    <w:rsid w:val="3BF6A5A4"/>
    <w:rsid w:val="3C9D6D32"/>
    <w:rsid w:val="3D227681"/>
    <w:rsid w:val="3D3B71B9"/>
    <w:rsid w:val="3D490309"/>
    <w:rsid w:val="3D55C7A5"/>
    <w:rsid w:val="3DA33E62"/>
    <w:rsid w:val="3DAEB60D"/>
    <w:rsid w:val="3DD63E04"/>
    <w:rsid w:val="3DD6989C"/>
    <w:rsid w:val="3E5E0C0A"/>
    <w:rsid w:val="3E91910D"/>
    <w:rsid w:val="3F017E40"/>
    <w:rsid w:val="3FBA5394"/>
    <w:rsid w:val="400AB29B"/>
    <w:rsid w:val="400B0185"/>
    <w:rsid w:val="4052204B"/>
    <w:rsid w:val="4179464D"/>
    <w:rsid w:val="417E01F2"/>
    <w:rsid w:val="419651C3"/>
    <w:rsid w:val="41A0F96F"/>
    <w:rsid w:val="41A682FC"/>
    <w:rsid w:val="41C9D95C"/>
    <w:rsid w:val="42197B70"/>
    <w:rsid w:val="42419C7B"/>
    <w:rsid w:val="4274C7A5"/>
    <w:rsid w:val="434081BE"/>
    <w:rsid w:val="437539F5"/>
    <w:rsid w:val="4381A921"/>
    <w:rsid w:val="44AA04EB"/>
    <w:rsid w:val="45110A56"/>
    <w:rsid w:val="451C4A22"/>
    <w:rsid w:val="455DBE85"/>
    <w:rsid w:val="4561ECE7"/>
    <w:rsid w:val="4566E537"/>
    <w:rsid w:val="457A70C1"/>
    <w:rsid w:val="45A0265C"/>
    <w:rsid w:val="46254971"/>
    <w:rsid w:val="4652373B"/>
    <w:rsid w:val="46644DCB"/>
    <w:rsid w:val="4679ACD1"/>
    <w:rsid w:val="46A366FF"/>
    <w:rsid w:val="46CEC1B8"/>
    <w:rsid w:val="46E1985D"/>
    <w:rsid w:val="47623280"/>
    <w:rsid w:val="479E859F"/>
    <w:rsid w:val="47B52E34"/>
    <w:rsid w:val="47B94823"/>
    <w:rsid w:val="4853EE51"/>
    <w:rsid w:val="48B275EC"/>
    <w:rsid w:val="48CFC0C2"/>
    <w:rsid w:val="48FACFB1"/>
    <w:rsid w:val="495B51B7"/>
    <w:rsid w:val="49F23912"/>
    <w:rsid w:val="4A129DF6"/>
    <w:rsid w:val="4A849810"/>
    <w:rsid w:val="4AE2C985"/>
    <w:rsid w:val="4B4B93A3"/>
    <w:rsid w:val="4B64BC00"/>
    <w:rsid w:val="4B67D3AB"/>
    <w:rsid w:val="4B89A55D"/>
    <w:rsid w:val="4B8B8F13"/>
    <w:rsid w:val="4B912D41"/>
    <w:rsid w:val="4BA09C2B"/>
    <w:rsid w:val="4BC4DEB7"/>
    <w:rsid w:val="4BF83F61"/>
    <w:rsid w:val="4C0830BE"/>
    <w:rsid w:val="4C28D003"/>
    <w:rsid w:val="4C776480"/>
    <w:rsid w:val="4D2BD9ED"/>
    <w:rsid w:val="4DC2FEBD"/>
    <w:rsid w:val="4DD7EEE3"/>
    <w:rsid w:val="4E1334E1"/>
    <w:rsid w:val="4E149E19"/>
    <w:rsid w:val="4E2D248A"/>
    <w:rsid w:val="4E7D8640"/>
    <w:rsid w:val="4E833465"/>
    <w:rsid w:val="4ED08AA4"/>
    <w:rsid w:val="4EDBA27E"/>
    <w:rsid w:val="4EF02A5A"/>
    <w:rsid w:val="4EF411E9"/>
    <w:rsid w:val="4F3A9BB4"/>
    <w:rsid w:val="4F5DC08D"/>
    <w:rsid w:val="4F8B9999"/>
    <w:rsid w:val="4FDD09DE"/>
    <w:rsid w:val="5175B397"/>
    <w:rsid w:val="518D27FD"/>
    <w:rsid w:val="51BAD527"/>
    <w:rsid w:val="5207D123"/>
    <w:rsid w:val="52261E8C"/>
    <w:rsid w:val="52B03C0D"/>
    <w:rsid w:val="52E22B9A"/>
    <w:rsid w:val="52E683C9"/>
    <w:rsid w:val="537CBDFB"/>
    <w:rsid w:val="538E2CAD"/>
    <w:rsid w:val="5422E084"/>
    <w:rsid w:val="544A687B"/>
    <w:rsid w:val="546B7F92"/>
    <w:rsid w:val="54E4C33E"/>
    <w:rsid w:val="55066311"/>
    <w:rsid w:val="551C878E"/>
    <w:rsid w:val="55201AF9"/>
    <w:rsid w:val="5534C840"/>
    <w:rsid w:val="553787C1"/>
    <w:rsid w:val="559E81F1"/>
    <w:rsid w:val="55B970B6"/>
    <w:rsid w:val="55BEB0E5"/>
    <w:rsid w:val="55E638DC"/>
    <w:rsid w:val="56617E24"/>
    <w:rsid w:val="56A1E3C1"/>
    <w:rsid w:val="56A423FA"/>
    <w:rsid w:val="56A51137"/>
    <w:rsid w:val="56B32F60"/>
    <w:rsid w:val="57388AAB"/>
    <w:rsid w:val="5742239A"/>
    <w:rsid w:val="58208C48"/>
    <w:rsid w:val="5895E784"/>
    <w:rsid w:val="58C305F0"/>
    <w:rsid w:val="58F38F2B"/>
    <w:rsid w:val="58F65265"/>
    <w:rsid w:val="58FB023C"/>
    <w:rsid w:val="5914B584"/>
    <w:rsid w:val="5946701C"/>
    <w:rsid w:val="5955E788"/>
    <w:rsid w:val="59BD61AA"/>
    <w:rsid w:val="59D4C789"/>
    <w:rsid w:val="5A38D44B"/>
    <w:rsid w:val="5A79DE0F"/>
    <w:rsid w:val="5B21EE08"/>
    <w:rsid w:val="5B8E7ECD"/>
    <w:rsid w:val="5BB33964"/>
    <w:rsid w:val="5C1EC84E"/>
    <w:rsid w:val="5C3DFCDE"/>
    <w:rsid w:val="5C780B2D"/>
    <w:rsid w:val="5C7AC7A5"/>
    <w:rsid w:val="5CFA8B08"/>
    <w:rsid w:val="5D151ECD"/>
    <w:rsid w:val="5DB09868"/>
    <w:rsid w:val="5DBD4F23"/>
    <w:rsid w:val="5DFC6DE3"/>
    <w:rsid w:val="5E3C05B7"/>
    <w:rsid w:val="5E57504A"/>
    <w:rsid w:val="5E761838"/>
    <w:rsid w:val="5ECE23A4"/>
    <w:rsid w:val="5F152E18"/>
    <w:rsid w:val="5F3CBDD9"/>
    <w:rsid w:val="5F8D4BD4"/>
    <w:rsid w:val="5FA547D0"/>
    <w:rsid w:val="5FAC00AF"/>
    <w:rsid w:val="60135176"/>
    <w:rsid w:val="60158E1F"/>
    <w:rsid w:val="6019363E"/>
    <w:rsid w:val="609042A6"/>
    <w:rsid w:val="60B5F609"/>
    <w:rsid w:val="60D4E8A3"/>
    <w:rsid w:val="61046F3F"/>
    <w:rsid w:val="61076A61"/>
    <w:rsid w:val="61B5069F"/>
    <w:rsid w:val="61F2F376"/>
    <w:rsid w:val="623B9403"/>
    <w:rsid w:val="624EBEE2"/>
    <w:rsid w:val="62772598"/>
    <w:rsid w:val="62A0FB58"/>
    <w:rsid w:val="62FA61D9"/>
    <w:rsid w:val="62FCC9CE"/>
    <w:rsid w:val="632EC655"/>
    <w:rsid w:val="63380738"/>
    <w:rsid w:val="641F36FA"/>
    <w:rsid w:val="6461E3D6"/>
    <w:rsid w:val="64B3F23E"/>
    <w:rsid w:val="64C5300D"/>
    <w:rsid w:val="654E36EA"/>
    <w:rsid w:val="65BCB636"/>
    <w:rsid w:val="661049CE"/>
    <w:rsid w:val="661A493B"/>
    <w:rsid w:val="66232C4C"/>
    <w:rsid w:val="66232FB9"/>
    <w:rsid w:val="664F031D"/>
    <w:rsid w:val="67577CB3"/>
    <w:rsid w:val="6757A3DE"/>
    <w:rsid w:val="679216EB"/>
    <w:rsid w:val="67D0996B"/>
    <w:rsid w:val="67EA7CC8"/>
    <w:rsid w:val="67F8C5ED"/>
    <w:rsid w:val="68439F0C"/>
    <w:rsid w:val="6858D7C4"/>
    <w:rsid w:val="6871DC34"/>
    <w:rsid w:val="68C3FDE4"/>
    <w:rsid w:val="69FCB023"/>
    <w:rsid w:val="6A236CC8"/>
    <w:rsid w:val="6A2400E1"/>
    <w:rsid w:val="6A26211C"/>
    <w:rsid w:val="6ACFAA00"/>
    <w:rsid w:val="6AEDBA5E"/>
    <w:rsid w:val="6B0D8367"/>
    <w:rsid w:val="6B77F03E"/>
    <w:rsid w:val="6BAA685F"/>
    <w:rsid w:val="6BC1A0E0"/>
    <w:rsid w:val="6C5275CD"/>
    <w:rsid w:val="6D3622C1"/>
    <w:rsid w:val="6D48F350"/>
    <w:rsid w:val="6D863430"/>
    <w:rsid w:val="6E34BCB0"/>
    <w:rsid w:val="6E50EEC0"/>
    <w:rsid w:val="6EB39E26"/>
    <w:rsid w:val="6EC510C8"/>
    <w:rsid w:val="6EEBFEEC"/>
    <w:rsid w:val="6EEC2ED9"/>
    <w:rsid w:val="6F0CFB9A"/>
    <w:rsid w:val="6F333F68"/>
    <w:rsid w:val="6F34AF12"/>
    <w:rsid w:val="6FA4678E"/>
    <w:rsid w:val="6FC71148"/>
    <w:rsid w:val="70472B98"/>
    <w:rsid w:val="708A9745"/>
    <w:rsid w:val="70B47BAA"/>
    <w:rsid w:val="70C85B1E"/>
    <w:rsid w:val="71026966"/>
    <w:rsid w:val="711F9163"/>
    <w:rsid w:val="712BC857"/>
    <w:rsid w:val="7158D782"/>
    <w:rsid w:val="7165E260"/>
    <w:rsid w:val="71A53D1F"/>
    <w:rsid w:val="71C5D888"/>
    <w:rsid w:val="71F58A83"/>
    <w:rsid w:val="71FB1921"/>
    <w:rsid w:val="720914E5"/>
    <w:rsid w:val="720D5B7D"/>
    <w:rsid w:val="7259A1E6"/>
    <w:rsid w:val="7281EDEC"/>
    <w:rsid w:val="73455B83"/>
    <w:rsid w:val="73AE2A3E"/>
    <w:rsid w:val="73DCF75E"/>
    <w:rsid w:val="741C1745"/>
    <w:rsid w:val="742582BC"/>
    <w:rsid w:val="74A9BA94"/>
    <w:rsid w:val="751E3388"/>
    <w:rsid w:val="7594467F"/>
    <w:rsid w:val="75B2934E"/>
    <w:rsid w:val="75D2DDD9"/>
    <w:rsid w:val="76E7B0A1"/>
    <w:rsid w:val="77158494"/>
    <w:rsid w:val="772528F0"/>
    <w:rsid w:val="77536863"/>
    <w:rsid w:val="7766B0AD"/>
    <w:rsid w:val="77758E03"/>
    <w:rsid w:val="779D15FA"/>
    <w:rsid w:val="779DE039"/>
    <w:rsid w:val="77C3B42A"/>
    <w:rsid w:val="781CA045"/>
    <w:rsid w:val="7842FAE4"/>
    <w:rsid w:val="789530A5"/>
    <w:rsid w:val="7987B4AD"/>
    <w:rsid w:val="79DE29D4"/>
    <w:rsid w:val="79EB6AB7"/>
    <w:rsid w:val="7A5EEBA0"/>
    <w:rsid w:val="7AB5B245"/>
    <w:rsid w:val="7AF7E12B"/>
    <w:rsid w:val="7B4A77A6"/>
    <w:rsid w:val="7D0FCD64"/>
    <w:rsid w:val="7DC666FB"/>
    <w:rsid w:val="7E377E1E"/>
    <w:rsid w:val="7E406781"/>
    <w:rsid w:val="7EF3A80F"/>
    <w:rsid w:val="7F5C64A0"/>
    <w:rsid w:val="7F690A6F"/>
    <w:rsid w:val="7FA4E491"/>
    <w:rsid w:val="7FB142D0"/>
    <w:rsid w:val="7FCEF785"/>
    <w:rsid w:val="7FF88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27EF"/>
  <w15:chartTrackingRefBased/>
  <w15:docId w15:val="{0D2D7B26-8E11-4E77-A237-EFA331F0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A58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60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097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760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60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6097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0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09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D68D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68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6E2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50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3F0B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F0B5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rsid w:val="003F0B5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B61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3AA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Default">
    <w:name w:val="Default"/>
    <w:rsid w:val="001A75C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A31D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45777C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34"/>
    <w:locked/>
    <w:rsid w:val="000D51D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2.doc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Word_Document1.doc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7CA58.85B196E0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CCCB3FD0DA24790452C096217ECA2" ma:contentTypeVersion="6" ma:contentTypeDescription="Create a new document." ma:contentTypeScope="" ma:versionID="6a52cad621387f663a83986fbb0b726d">
  <xsd:schema xmlns:xsd="http://www.w3.org/2001/XMLSchema" xmlns:xs="http://www.w3.org/2001/XMLSchema" xmlns:p="http://schemas.microsoft.com/office/2006/metadata/properties" xmlns:ns2="8d65ac23-9282-402c-accf-18911fe42c56" xmlns:ns3="7b76ae1f-d132-4d9a-8577-1cf20d208d5f" targetNamespace="http://schemas.microsoft.com/office/2006/metadata/properties" ma:root="true" ma:fieldsID="9a1e0d06cefa24ed68728825d9ce6488" ns2:_="" ns3:_="">
    <xsd:import namespace="8d65ac23-9282-402c-accf-18911fe42c56"/>
    <xsd:import namespace="7b76ae1f-d132-4d9a-8577-1cf20d208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5ac23-9282-402c-accf-18911fe42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6ae1f-d132-4d9a-8577-1cf20d208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1EF09-B40C-46AF-A11D-99C2A61A72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8BFD89-4014-47BF-A166-895C748EB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5ac23-9282-402c-accf-18911fe42c56"/>
    <ds:schemaRef ds:uri="7b76ae1f-d132-4d9a-8577-1cf20d208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76501-A939-4F0A-B7F8-9BF3B5635C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EC14E5-41F6-4F7E-ADD3-ED17D63503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1258</Words>
  <Characters>6689</Characters>
  <Application>Microsoft Office Word</Application>
  <DocSecurity>0</DocSecurity>
  <Lines>280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</dc:creator>
  <cp:keywords/>
  <dc:description/>
  <cp:lastModifiedBy>Honeywill, Steven</cp:lastModifiedBy>
  <cp:revision>2</cp:revision>
  <dcterms:created xsi:type="dcterms:W3CDTF">2025-12-05T15:04:00Z</dcterms:created>
  <dcterms:modified xsi:type="dcterms:W3CDTF">2025-12-05T15:04:00Z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0x010100279CCCB3FD0DA24790452C096217ECA2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2025-03-06T14:18:44Z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75001a05-2b5a-49b1-8841-972863441d98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SIP_Label_f2acd28b-79a3-4a0f-b0ff-4b75658b1549_Tag">
    <vt:lpwstr>10, 3, 0, 1</vt:lpwstr>
  </property>
</Properties>
</file>