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8B033" w14:textId="34241587" w:rsidR="00F72367" w:rsidRPr="004409E0" w:rsidRDefault="004409E0">
      <w:pPr>
        <w:rPr>
          <w:rFonts w:cs="Arial"/>
          <w:b/>
          <w:bCs/>
        </w:rPr>
      </w:pPr>
      <w:r w:rsidRPr="004409E0">
        <w:rPr>
          <w:rFonts w:cs="Arial"/>
          <w:b/>
          <w:bCs/>
        </w:rPr>
        <w:t xml:space="preserve">Draft - </w:t>
      </w:r>
      <w:r w:rsidR="00F72367" w:rsidRPr="004409E0">
        <w:rPr>
          <w:rFonts w:cs="Arial"/>
          <w:b/>
          <w:bCs/>
        </w:rPr>
        <w:t xml:space="preserve">GWENT PSB </w:t>
      </w:r>
      <w:r w:rsidR="00A34F4F" w:rsidRPr="004409E0">
        <w:rPr>
          <w:rFonts w:cs="Arial"/>
          <w:b/>
          <w:bCs/>
        </w:rPr>
        <w:t>Annual Report 202</w:t>
      </w:r>
      <w:r w:rsidR="00F72367" w:rsidRPr="004409E0">
        <w:rPr>
          <w:rFonts w:cs="Arial"/>
          <w:b/>
          <w:bCs/>
        </w:rPr>
        <w:t>6</w:t>
      </w:r>
      <w:r w:rsidR="00A34F4F" w:rsidRPr="004409E0">
        <w:rPr>
          <w:rFonts w:cs="Arial"/>
          <w:b/>
          <w:bCs/>
        </w:rPr>
        <w:t xml:space="preserve"> </w:t>
      </w:r>
      <w:r w:rsidR="00282C19" w:rsidRPr="004409E0">
        <w:rPr>
          <w:rFonts w:cs="Arial"/>
          <w:b/>
          <w:bCs/>
        </w:rPr>
        <w:t>(</w:t>
      </w:r>
      <w:r w:rsidR="00AE6A9D" w:rsidRPr="004409E0">
        <w:rPr>
          <w:rFonts w:cs="Arial"/>
          <w:b/>
          <w:bCs/>
        </w:rPr>
        <w:t>April 202</w:t>
      </w:r>
      <w:r w:rsidR="00F72367" w:rsidRPr="004409E0">
        <w:rPr>
          <w:rFonts w:cs="Arial"/>
          <w:b/>
          <w:bCs/>
        </w:rPr>
        <w:t>5</w:t>
      </w:r>
      <w:r w:rsidR="00AE6A9D" w:rsidRPr="004409E0">
        <w:rPr>
          <w:rFonts w:cs="Arial"/>
          <w:b/>
          <w:bCs/>
        </w:rPr>
        <w:t xml:space="preserve"> – March 202</w:t>
      </w:r>
      <w:r w:rsidR="00F72367" w:rsidRPr="004409E0">
        <w:rPr>
          <w:rFonts w:cs="Arial"/>
          <w:b/>
          <w:bCs/>
        </w:rPr>
        <w:t>6</w:t>
      </w:r>
      <w:r w:rsidR="00A34F4F" w:rsidRPr="004409E0">
        <w:rPr>
          <w:rFonts w:cs="Arial"/>
          <w:b/>
          <w:bCs/>
        </w:rPr>
        <w:t>)</w:t>
      </w:r>
      <w:r w:rsidR="000E4137" w:rsidRPr="004409E0">
        <w:rPr>
          <w:rFonts w:cs="Arial"/>
          <w:b/>
          <w:bCs/>
        </w:rPr>
        <w:t xml:space="preserve"> </w:t>
      </w:r>
    </w:p>
    <w:p w14:paraId="47227F10" w14:textId="07BEDBF3" w:rsidR="0055589E" w:rsidRPr="004409E0" w:rsidRDefault="000E4137">
      <w:pPr>
        <w:rPr>
          <w:rFonts w:cs="Arial"/>
          <w:b/>
          <w:bCs/>
        </w:rPr>
      </w:pPr>
      <w:r w:rsidRPr="004409E0">
        <w:rPr>
          <w:rFonts w:cs="Arial"/>
          <w:b/>
          <w:bCs/>
        </w:rPr>
        <w:t>Framework</w:t>
      </w:r>
    </w:p>
    <w:tbl>
      <w:tblPr>
        <w:tblStyle w:val="TableGrid"/>
        <w:tblW w:w="14737" w:type="dxa"/>
        <w:tblLook w:val="04A0" w:firstRow="1" w:lastRow="0" w:firstColumn="1" w:lastColumn="0" w:noHBand="0" w:noVBand="1"/>
      </w:tblPr>
      <w:tblGrid>
        <w:gridCol w:w="14840"/>
      </w:tblGrid>
      <w:tr w:rsidR="000E4137" w:rsidRPr="004409E0" w14:paraId="5651798D" w14:textId="77777777" w:rsidTr="33F6A5CA">
        <w:tc>
          <w:tcPr>
            <w:tcW w:w="14737" w:type="dxa"/>
          </w:tcPr>
          <w:p w14:paraId="0B4E3F9D" w14:textId="125B750A" w:rsidR="000E4137" w:rsidRPr="004409E0" w:rsidRDefault="145D95C8" w:rsidP="33F6A5CA">
            <w:pPr>
              <w:rPr>
                <w:rFonts w:eastAsiaTheme="minorEastAsia"/>
                <w:color w:val="FF0000"/>
              </w:rPr>
            </w:pPr>
            <w:r w:rsidRPr="33F6A5CA">
              <w:rPr>
                <w:rFonts w:eastAsiaTheme="minorEastAsia"/>
                <w:b/>
                <w:bCs/>
              </w:rPr>
              <w:t>Introduction</w:t>
            </w:r>
            <w:r w:rsidR="4194F08E" w:rsidRPr="33F6A5CA">
              <w:rPr>
                <w:rFonts w:eastAsiaTheme="minorEastAsia"/>
                <w:b/>
                <w:bCs/>
              </w:rPr>
              <w:t xml:space="preserve"> </w:t>
            </w:r>
            <w:r w:rsidR="00DF58F2">
              <w:rPr>
                <w:rFonts w:eastAsiaTheme="minorEastAsia"/>
                <w:b/>
                <w:bCs/>
              </w:rPr>
              <w:t>from the PSB’s Chair and Vice-Chair</w:t>
            </w:r>
          </w:p>
          <w:p w14:paraId="7BF511FC" w14:textId="77777777" w:rsidR="003A7E44" w:rsidRPr="004409E0" w:rsidRDefault="003A7E44" w:rsidP="33F6A5CA">
            <w:pPr>
              <w:rPr>
                <w:rFonts w:eastAsiaTheme="minorEastAsia"/>
                <w:b/>
                <w:bCs/>
              </w:rPr>
            </w:pPr>
          </w:p>
          <w:p w14:paraId="07F61C41" w14:textId="1A3C572B" w:rsidR="4713E2D9" w:rsidRDefault="4713E2D9" w:rsidP="33F6A5CA">
            <w:pPr>
              <w:rPr>
                <w:rFonts w:eastAsiaTheme="minorEastAsia"/>
              </w:rPr>
            </w:pPr>
            <w:r w:rsidRPr="33F6A5CA">
              <w:rPr>
                <w:rFonts w:eastAsiaTheme="minorEastAsia"/>
              </w:rPr>
              <w:t>To be inserted</w:t>
            </w:r>
            <w:r w:rsidR="00DF58F2">
              <w:rPr>
                <w:rFonts w:eastAsiaTheme="minorEastAsia"/>
              </w:rPr>
              <w:t xml:space="preserve"> upon reflection on content</w:t>
            </w:r>
          </w:p>
          <w:p w14:paraId="6DCE5B2E" w14:textId="27AA5671" w:rsidR="003A7E44" w:rsidRPr="004409E0" w:rsidRDefault="003A7E44">
            <w:pPr>
              <w:rPr>
                <w:rFonts w:cs="Arial"/>
                <w:b/>
                <w:bCs/>
              </w:rPr>
            </w:pPr>
          </w:p>
        </w:tc>
      </w:tr>
      <w:tr w:rsidR="000E4137" w:rsidRPr="004409E0" w14:paraId="448CC7FC" w14:textId="77777777" w:rsidTr="33F6A5CA">
        <w:tc>
          <w:tcPr>
            <w:tcW w:w="14737" w:type="dxa"/>
          </w:tcPr>
          <w:p w14:paraId="6D41D6A0" w14:textId="13F89D0E" w:rsidR="0003516C" w:rsidRPr="004409E0" w:rsidRDefault="145D95C8">
            <w:pPr>
              <w:rPr>
                <w:rFonts w:cs="Arial"/>
              </w:rPr>
            </w:pPr>
            <w:r w:rsidRPr="33F6A5CA">
              <w:rPr>
                <w:rFonts w:cs="Arial"/>
                <w:b/>
                <w:bCs/>
              </w:rPr>
              <w:t>Background</w:t>
            </w:r>
            <w:r w:rsidRPr="33F6A5CA">
              <w:rPr>
                <w:rFonts w:cs="Arial"/>
              </w:rPr>
              <w:t xml:space="preserve"> </w:t>
            </w:r>
          </w:p>
          <w:p w14:paraId="26DAC6E3" w14:textId="77777777" w:rsidR="001F2ADA" w:rsidRPr="004409E0" w:rsidRDefault="001F2ADA" w:rsidP="00FF3B46">
            <w:pPr>
              <w:spacing w:before="100" w:beforeAutospacing="1" w:after="100" w:afterAutospacing="1" w:line="300" w:lineRule="atLeast"/>
              <w:outlineLvl w:val="2"/>
              <w:rPr>
                <w:rFonts w:eastAsia="Times New Roman" w:cs="Arial"/>
                <w:b/>
                <w:bCs/>
                <w:noProof w:val="0"/>
                <w:lang w:eastAsia="en-GB"/>
              </w:rPr>
            </w:pPr>
            <w:r w:rsidRPr="004409E0">
              <w:rPr>
                <w:rFonts w:eastAsia="Times New Roman" w:cs="Arial"/>
                <w:b/>
                <w:bCs/>
                <w:noProof w:val="0"/>
                <w:lang w:eastAsia="en-GB"/>
              </w:rPr>
              <w:t>Introduction and Background</w:t>
            </w:r>
          </w:p>
          <w:p w14:paraId="320CB347" w14:textId="383DDE0F" w:rsidR="001F2ADA" w:rsidRPr="004409E0" w:rsidRDefault="001F2ADA" w:rsidP="001F2ADA">
            <w:pPr>
              <w:spacing w:before="100" w:beforeAutospacing="1" w:after="100" w:afterAutospacing="1" w:line="300" w:lineRule="atLeast"/>
              <w:rPr>
                <w:rFonts w:eastAsia="Times New Roman" w:cs="Arial"/>
                <w:noProof w:val="0"/>
                <w:lang w:eastAsia="en-GB"/>
              </w:rPr>
            </w:pPr>
            <w:r w:rsidRPr="004409E0">
              <w:rPr>
                <w:rFonts w:eastAsia="Times New Roman" w:cs="Arial"/>
                <w:noProof w:val="0"/>
                <w:lang w:eastAsia="en-GB"/>
              </w:rPr>
              <w:t>This is the third Annual Report of the Gwent Public Services Board (PSB), providing an overview of the progress made during 202</w:t>
            </w:r>
            <w:r w:rsidR="001C0563">
              <w:rPr>
                <w:rFonts w:eastAsia="Times New Roman" w:cs="Arial"/>
                <w:noProof w:val="0"/>
                <w:lang w:eastAsia="en-GB"/>
              </w:rPr>
              <w:t>5</w:t>
            </w:r>
            <w:r w:rsidRPr="004409E0">
              <w:rPr>
                <w:rFonts w:eastAsia="Times New Roman" w:cs="Arial"/>
                <w:noProof w:val="0"/>
                <w:lang w:eastAsia="en-GB"/>
              </w:rPr>
              <w:t>-2</w:t>
            </w:r>
            <w:r w:rsidR="001C0563">
              <w:rPr>
                <w:rFonts w:eastAsia="Times New Roman" w:cs="Arial"/>
                <w:noProof w:val="0"/>
                <w:lang w:eastAsia="en-GB"/>
              </w:rPr>
              <w:t>6</w:t>
            </w:r>
            <w:r w:rsidRPr="004409E0">
              <w:rPr>
                <w:rFonts w:eastAsia="Times New Roman" w:cs="Arial"/>
                <w:noProof w:val="0"/>
                <w:lang w:eastAsia="en-GB"/>
              </w:rPr>
              <w:t xml:space="preserve"> in delivering the priorities set out in the </w:t>
            </w:r>
            <w:r w:rsidRPr="004409E0">
              <w:rPr>
                <w:rFonts w:eastAsia="Times New Roman" w:cs="Arial"/>
                <w:b/>
                <w:bCs/>
                <w:noProof w:val="0"/>
                <w:lang w:eastAsia="en-GB"/>
              </w:rPr>
              <w:t>Gwent Well-being Plan 2023-2028</w:t>
            </w:r>
            <w:r w:rsidRPr="004409E0">
              <w:rPr>
                <w:rFonts w:eastAsia="Times New Roman" w:cs="Arial"/>
                <w:noProof w:val="0"/>
                <w:lang w:eastAsia="en-GB"/>
              </w:rPr>
              <w:t>.</w:t>
            </w:r>
          </w:p>
          <w:p w14:paraId="2C468934" w14:textId="77777777" w:rsidR="001F2ADA" w:rsidRPr="004409E0" w:rsidRDefault="001F2ADA" w:rsidP="001F2ADA">
            <w:pPr>
              <w:spacing w:before="100" w:beforeAutospacing="1" w:after="100" w:afterAutospacing="1" w:line="300" w:lineRule="atLeast"/>
              <w:rPr>
                <w:rFonts w:eastAsia="Times New Roman" w:cs="Arial"/>
                <w:noProof w:val="0"/>
                <w:lang w:eastAsia="en-GB"/>
              </w:rPr>
            </w:pPr>
            <w:r w:rsidRPr="004409E0">
              <w:rPr>
                <w:rFonts w:eastAsia="Times New Roman" w:cs="Arial"/>
                <w:noProof w:val="0"/>
                <w:lang w:eastAsia="en-GB"/>
              </w:rPr>
              <w:t>The Gwent PSB was established in 2021, bringing together the five Public Services Boards across the region into a single regional partnership. This approach was adopted to strengthen collaboration, simplify governance arrangements and enable partners to work collectively on the issues that matter most to the people and communities of Gwent. Through a shared regional approach, partners are better placed to align resources, share expertise, avoid duplication and deliver improved outcomes that support the well-being of current and future generations.</w:t>
            </w:r>
          </w:p>
          <w:p w14:paraId="290A64A3" w14:textId="77777777" w:rsidR="001F2ADA" w:rsidRPr="004409E0" w:rsidRDefault="001F2ADA" w:rsidP="001F2ADA">
            <w:pPr>
              <w:spacing w:before="100" w:beforeAutospacing="1" w:after="100" w:afterAutospacing="1" w:line="300" w:lineRule="atLeast"/>
              <w:rPr>
                <w:rFonts w:eastAsia="Times New Roman" w:cs="Arial"/>
                <w:noProof w:val="0"/>
                <w:lang w:eastAsia="en-GB"/>
              </w:rPr>
            </w:pPr>
            <w:r w:rsidRPr="004409E0">
              <w:rPr>
                <w:rFonts w:eastAsia="Times New Roman" w:cs="Arial"/>
                <w:noProof w:val="0"/>
                <w:lang w:eastAsia="en-GB"/>
              </w:rPr>
              <w:t>The PSB brings together the statutory members outlined within the Well-being of Future Generations (Wales) Act 2015, including representatives from the five Gwent local authorities, Aneurin Bevan University Health Board, South Wales Fire and Rescue Service and Natural Resources Wales. This membership is strengthened by the active involvement of a range of key partners, including Gwent Police, the Office of the Police and Crime Commissioner, Gwent Association of Voluntary Organisations (GAVO), Torfaen Voluntary Alliance, HM Prison and Probation Service, the University of South Wales and representatives from Gwent's Registered Social Landlords.</w:t>
            </w:r>
          </w:p>
          <w:p w14:paraId="0EC38567" w14:textId="77777777" w:rsidR="001F2ADA" w:rsidRPr="004409E0" w:rsidRDefault="001F2ADA" w:rsidP="001F2ADA">
            <w:pPr>
              <w:spacing w:before="100" w:beforeAutospacing="1" w:after="100" w:afterAutospacing="1" w:line="300" w:lineRule="atLeast"/>
              <w:rPr>
                <w:rFonts w:eastAsia="Times New Roman" w:cs="Arial"/>
                <w:noProof w:val="0"/>
                <w:lang w:eastAsia="en-GB"/>
              </w:rPr>
            </w:pPr>
            <w:r w:rsidRPr="004409E0">
              <w:rPr>
                <w:rFonts w:eastAsia="Times New Roman" w:cs="Arial"/>
                <w:noProof w:val="0"/>
                <w:lang w:eastAsia="en-GB"/>
              </w:rPr>
              <w:t xml:space="preserve">The publication of the first Gwent Well-being Assessment in 2022 provided a comprehensive evidence base describing the economic, social, environmental and cultural well-being of the region. This assessment informed the development of the </w:t>
            </w:r>
            <w:r w:rsidRPr="004409E0">
              <w:rPr>
                <w:rFonts w:eastAsia="Times New Roman" w:cs="Arial"/>
                <w:b/>
                <w:bCs/>
                <w:noProof w:val="0"/>
                <w:lang w:eastAsia="en-GB"/>
              </w:rPr>
              <w:t>Gwent Well-being Plan 2023-2028</w:t>
            </w:r>
            <w:r w:rsidRPr="004409E0">
              <w:rPr>
                <w:rFonts w:eastAsia="Times New Roman" w:cs="Arial"/>
                <w:noProof w:val="0"/>
                <w:lang w:eastAsia="en-GB"/>
              </w:rPr>
              <w:t>, published in July 2023, which sets out the Board's shared ambitions and priorities for improving well-being across Gwent.</w:t>
            </w:r>
          </w:p>
          <w:p w14:paraId="7DE17F21" w14:textId="4F074DA1" w:rsidR="001F2ADA" w:rsidRPr="004409E0" w:rsidRDefault="001F2ADA" w:rsidP="001F2ADA">
            <w:pPr>
              <w:spacing w:before="100" w:beforeAutospacing="1" w:after="100" w:afterAutospacing="1" w:line="300" w:lineRule="atLeast"/>
              <w:rPr>
                <w:rFonts w:eastAsia="Times New Roman" w:cs="Arial"/>
                <w:noProof w:val="0"/>
                <w:lang w:eastAsia="en-GB"/>
              </w:rPr>
            </w:pPr>
            <w:r w:rsidRPr="004409E0">
              <w:rPr>
                <w:rFonts w:eastAsia="Times New Roman" w:cs="Arial"/>
                <w:noProof w:val="0"/>
                <w:lang w:eastAsia="en-GB"/>
              </w:rPr>
              <w:lastRenderedPageBreak/>
              <w:t>Throughout 202</w:t>
            </w:r>
            <w:r w:rsidR="001C0563">
              <w:rPr>
                <w:rFonts w:eastAsia="Times New Roman" w:cs="Arial"/>
                <w:noProof w:val="0"/>
                <w:lang w:eastAsia="en-GB"/>
              </w:rPr>
              <w:t>5</w:t>
            </w:r>
            <w:r w:rsidRPr="004409E0">
              <w:rPr>
                <w:rFonts w:eastAsia="Times New Roman" w:cs="Arial"/>
                <w:noProof w:val="0"/>
                <w:lang w:eastAsia="en-GB"/>
              </w:rPr>
              <w:t>-2</w:t>
            </w:r>
            <w:r w:rsidR="001C0563">
              <w:rPr>
                <w:rFonts w:eastAsia="Times New Roman" w:cs="Arial"/>
                <w:noProof w:val="0"/>
                <w:lang w:eastAsia="en-GB"/>
              </w:rPr>
              <w:t>6</w:t>
            </w:r>
            <w:r w:rsidRPr="004409E0">
              <w:rPr>
                <w:rFonts w:eastAsia="Times New Roman" w:cs="Arial"/>
                <w:noProof w:val="0"/>
                <w:lang w:eastAsia="en-GB"/>
              </w:rPr>
              <w:t>, we continued to meet regularly to oversee delivery of the Well-being Plan and monitor progress against its objectives. Meetings were consistently attended by senior representatives from partner organisations, including Chief Executives, Council Leaders, Chief Officers and the Police and Crime Commissioner, demonstrating a strong commitment to collective leadership and shared accountability for improving outcomes across the region.</w:t>
            </w:r>
          </w:p>
          <w:p w14:paraId="4ED71677" w14:textId="77777777" w:rsidR="001F2ADA" w:rsidRPr="004409E0" w:rsidRDefault="001F2ADA" w:rsidP="001F2ADA">
            <w:pPr>
              <w:spacing w:before="100" w:beforeAutospacing="1" w:after="100" w:afterAutospacing="1" w:line="300" w:lineRule="atLeast"/>
              <w:rPr>
                <w:rFonts w:eastAsia="Times New Roman" w:cs="Arial"/>
                <w:noProof w:val="0"/>
                <w:lang w:eastAsia="en-GB"/>
              </w:rPr>
            </w:pPr>
            <w:r w:rsidRPr="004409E0">
              <w:rPr>
                <w:rFonts w:eastAsia="Times New Roman" w:cs="Arial"/>
                <w:noProof w:val="0"/>
                <w:lang w:eastAsia="en-GB"/>
              </w:rPr>
              <w:t>We have also continued to reflect on the findings, recommendations and challenge set out by the Future Generations Commissioner for Wales. The Commissioner’s work reinforces the importance of long-term thinking, prevention, collaboration, integration and involvement when addressing complex social, economic and environmental challenges. These principles remain central to the work of the Gwent PSB and continue to shape how partners plan, deliver and evaluate activity across the region.</w:t>
            </w:r>
          </w:p>
          <w:p w14:paraId="2C85A847" w14:textId="77777777" w:rsidR="001F2ADA" w:rsidRPr="004409E0" w:rsidRDefault="001F2ADA" w:rsidP="001F2ADA">
            <w:pPr>
              <w:spacing w:before="100" w:beforeAutospacing="1" w:after="100" w:afterAutospacing="1" w:line="300" w:lineRule="atLeast"/>
              <w:rPr>
                <w:rFonts w:eastAsia="Times New Roman" w:cs="Arial"/>
                <w:noProof w:val="0"/>
                <w:lang w:eastAsia="en-GB"/>
              </w:rPr>
            </w:pPr>
            <w:proofErr w:type="gramStart"/>
            <w:r w:rsidRPr="004409E0">
              <w:rPr>
                <w:rFonts w:eastAsia="Times New Roman" w:cs="Arial"/>
                <w:noProof w:val="0"/>
                <w:lang w:eastAsia="en-GB"/>
              </w:rPr>
              <w:t>Particular emphasis</w:t>
            </w:r>
            <w:proofErr w:type="gramEnd"/>
            <w:r w:rsidRPr="004409E0">
              <w:rPr>
                <w:rFonts w:eastAsia="Times New Roman" w:cs="Arial"/>
                <w:noProof w:val="0"/>
                <w:lang w:eastAsia="en-GB"/>
              </w:rPr>
              <w:t xml:space="preserve"> has been placed on understanding and addressing the wider determinants of well-being, reducing inequalities, strengthening community resilience and ensuring that public services work more collaboratively to deliver sustainable long-term change. We have sought to embed these approaches throughout the delivery of the Well-being Plan, recognising that meaningful improvement requires a focus on prevention and the active involvement of communities in shaping solutions.</w:t>
            </w:r>
          </w:p>
          <w:p w14:paraId="7D8D974C" w14:textId="106D62FE" w:rsidR="0003516C" w:rsidRPr="004409E0" w:rsidRDefault="001F2ADA" w:rsidP="00FF3B46">
            <w:pPr>
              <w:spacing w:before="100" w:beforeAutospacing="1" w:after="100" w:afterAutospacing="1" w:line="300" w:lineRule="atLeast"/>
              <w:rPr>
                <w:rFonts w:eastAsia="Times New Roman" w:cs="Arial"/>
                <w:noProof w:val="0"/>
                <w:lang w:eastAsia="en-GB"/>
              </w:rPr>
            </w:pPr>
            <w:r w:rsidRPr="004409E0">
              <w:rPr>
                <w:rFonts w:eastAsia="Times New Roman" w:cs="Arial"/>
                <w:noProof w:val="0"/>
                <w:lang w:eastAsia="en-GB"/>
              </w:rPr>
              <w:t>This report highlights the progress made during the third year of the Well-being Plan, showcasing partnership achievements, areas of continuing focus and examples of collaborative working across Gwent. It also reflects the Board's ongoing commitment to learning, continuous improvement and delivering better outcomes for current and future generations through effective regional partnership working.</w:t>
            </w:r>
          </w:p>
          <w:p w14:paraId="0EB0EFB1" w14:textId="09DD2CC9" w:rsidR="000E4137" w:rsidRPr="004409E0" w:rsidRDefault="000E4137" w:rsidP="001F2ADA">
            <w:pPr>
              <w:rPr>
                <w:rFonts w:cs="Arial"/>
              </w:rPr>
            </w:pPr>
          </w:p>
        </w:tc>
      </w:tr>
      <w:tr w:rsidR="000E4137" w:rsidRPr="004409E0" w14:paraId="3856A549" w14:textId="77777777" w:rsidTr="33F6A5CA">
        <w:tc>
          <w:tcPr>
            <w:tcW w:w="14737" w:type="dxa"/>
          </w:tcPr>
          <w:p w14:paraId="702992DA" w14:textId="77777777" w:rsidR="001F2ADA" w:rsidRPr="004409E0" w:rsidRDefault="001F2ADA">
            <w:pPr>
              <w:rPr>
                <w:rFonts w:cs="Arial"/>
                <w:color w:val="FF0000"/>
              </w:rPr>
            </w:pPr>
          </w:p>
          <w:p w14:paraId="5A86045C" w14:textId="77777777" w:rsidR="00DF58F2" w:rsidRDefault="001F2ADA">
            <w:pPr>
              <w:rPr>
                <w:rFonts w:cs="Arial"/>
                <w:b/>
                <w:bCs/>
              </w:rPr>
            </w:pPr>
            <w:r w:rsidRPr="00DF58F2">
              <w:rPr>
                <w:rFonts w:cs="Arial"/>
                <w:b/>
                <w:bCs/>
              </w:rPr>
              <w:t>Membership and Leadership</w:t>
            </w:r>
          </w:p>
          <w:p w14:paraId="27C2BB4B" w14:textId="77777777" w:rsidR="00DF58F2" w:rsidRDefault="00DF58F2">
            <w:pPr>
              <w:rPr>
                <w:rFonts w:cs="Arial"/>
              </w:rPr>
            </w:pPr>
          </w:p>
          <w:p w14:paraId="6098FA78" w14:textId="2A98174D" w:rsidR="001F2ADA" w:rsidRPr="004409E0" w:rsidRDefault="00DF58F2">
            <w:pPr>
              <w:rPr>
                <w:rFonts w:cs="Arial"/>
              </w:rPr>
            </w:pPr>
            <w:r>
              <w:rPr>
                <w:rFonts w:cs="Arial"/>
              </w:rPr>
              <w:t>Y</w:t>
            </w:r>
            <w:r w:rsidR="00A17F0E">
              <w:rPr>
                <w:rFonts w:cs="Arial"/>
              </w:rPr>
              <w:t xml:space="preserve">ou can find all current PSB members via the </w:t>
            </w:r>
            <w:hyperlink r:id="rId7" w:history="1">
              <w:r w:rsidR="00A17F0E" w:rsidRPr="00A17F0E">
                <w:rPr>
                  <w:color w:val="0000FF"/>
                  <w:u w:val="single"/>
                </w:rPr>
                <w:t>Member profiles - Gwent Public Services Board Gwent Public Services Board</w:t>
              </w:r>
            </w:hyperlink>
          </w:p>
          <w:p w14:paraId="63F7E9BE" w14:textId="77777777" w:rsidR="00DF58F2" w:rsidRDefault="00DF58F2" w:rsidP="00541E3A">
            <w:pPr>
              <w:pStyle w:val="NormalWeb"/>
              <w:spacing w:before="0" w:beforeAutospacing="0" w:after="0" w:afterAutospacing="0"/>
              <w:rPr>
                <w:rFonts w:asciiTheme="minorHAnsi" w:hAnsiTheme="minorHAnsi" w:cs="Arial"/>
                <w:b/>
                <w:bCs/>
                <w:sz w:val="22"/>
                <w:szCs w:val="22"/>
              </w:rPr>
            </w:pPr>
          </w:p>
          <w:p w14:paraId="65C8B04F" w14:textId="06800B6F" w:rsidR="004409E0" w:rsidRPr="00A17F0E" w:rsidRDefault="00DF58F2" w:rsidP="00541E3A">
            <w:pPr>
              <w:pStyle w:val="NormalWeb"/>
              <w:spacing w:before="0" w:beforeAutospacing="0" w:after="0" w:afterAutospacing="0"/>
              <w:rPr>
                <w:rFonts w:asciiTheme="minorHAnsi" w:hAnsiTheme="minorHAnsi" w:cs="Arial"/>
                <w:b/>
                <w:bCs/>
                <w:sz w:val="22"/>
                <w:szCs w:val="22"/>
              </w:rPr>
            </w:pPr>
            <w:r>
              <w:rPr>
                <w:rFonts w:asciiTheme="minorHAnsi" w:hAnsiTheme="minorHAnsi" w:cs="Arial"/>
                <w:b/>
                <w:bCs/>
                <w:sz w:val="22"/>
                <w:szCs w:val="22"/>
              </w:rPr>
              <w:t>T</w:t>
            </w:r>
            <w:r w:rsidR="00541E3A" w:rsidRPr="00A17F0E">
              <w:rPr>
                <w:rFonts w:asciiTheme="minorHAnsi" w:hAnsiTheme="minorHAnsi" w:cs="Arial"/>
                <w:b/>
                <w:bCs/>
                <w:sz w:val="22"/>
                <w:szCs w:val="22"/>
              </w:rPr>
              <w:t>his year</w:t>
            </w:r>
            <w:r>
              <w:rPr>
                <w:rFonts w:asciiTheme="minorHAnsi" w:hAnsiTheme="minorHAnsi" w:cs="Arial"/>
                <w:b/>
                <w:bCs/>
                <w:sz w:val="22"/>
                <w:szCs w:val="22"/>
              </w:rPr>
              <w:t xml:space="preserve"> the Board welcomed new representatives from:</w:t>
            </w:r>
          </w:p>
          <w:p w14:paraId="0547F6F1" w14:textId="77777777" w:rsidR="004409E0" w:rsidRPr="004409E0" w:rsidRDefault="004409E0" w:rsidP="00541E3A">
            <w:pPr>
              <w:pStyle w:val="NormalWeb"/>
              <w:spacing w:before="0" w:beforeAutospacing="0" w:after="0" w:afterAutospacing="0"/>
              <w:rPr>
                <w:rFonts w:asciiTheme="minorHAnsi" w:hAnsiTheme="minorHAnsi" w:cs="Arial"/>
                <w:sz w:val="22"/>
                <w:szCs w:val="22"/>
              </w:rPr>
            </w:pPr>
          </w:p>
          <w:p w14:paraId="2E2C31F7" w14:textId="434C3B3E" w:rsidR="00541E3A" w:rsidRPr="004409E0" w:rsidRDefault="004409E0" w:rsidP="004409E0">
            <w:pPr>
              <w:rPr>
                <w:rFonts w:cs="Arial"/>
                <w:b/>
                <w:bCs/>
                <w:i/>
                <w:iCs/>
                <w:noProof w:val="0"/>
                <w:color w:val="242424"/>
                <w:lang w:eastAsia="en-GB"/>
              </w:rPr>
            </w:pPr>
            <w:r w:rsidRPr="00A17F0E">
              <w:rPr>
                <w:rFonts w:cs="Arial"/>
                <w:b/>
                <w:bCs/>
              </w:rPr>
              <w:t xml:space="preserve">South Wales </w:t>
            </w:r>
            <w:r w:rsidR="00541E3A" w:rsidRPr="00A17F0E">
              <w:rPr>
                <w:rFonts w:cs="Arial"/>
                <w:b/>
                <w:bCs/>
              </w:rPr>
              <w:t>Fire</w:t>
            </w:r>
            <w:r w:rsidRPr="00A17F0E">
              <w:rPr>
                <w:rFonts w:cs="Arial"/>
                <w:b/>
                <w:bCs/>
              </w:rPr>
              <w:t xml:space="preserve"> &amp; Rescue Service</w:t>
            </w:r>
            <w:r w:rsidRPr="004409E0">
              <w:rPr>
                <w:rFonts w:cs="Arial"/>
              </w:rPr>
              <w:t xml:space="preserve"> :</w:t>
            </w:r>
            <w:r w:rsidR="00F8208C" w:rsidRPr="004409E0">
              <w:rPr>
                <w:rFonts w:cs="Arial"/>
              </w:rPr>
              <w:t xml:space="preserve"> </w:t>
            </w:r>
            <w:r w:rsidRPr="00A17F0E">
              <w:rPr>
                <w:rFonts w:cs="Arial"/>
                <w:color w:val="242424"/>
                <w:lang w:eastAsia="en-GB"/>
              </w:rPr>
              <w:t>Matthew G Jones FdSc-</w:t>
            </w:r>
            <w:r w:rsidRPr="00DF58F2">
              <w:rPr>
                <w:rFonts w:cs="Arial"/>
                <w:color w:val="242424"/>
                <w:lang w:eastAsia="en-GB"/>
              </w:rPr>
              <w:t>FSI</w:t>
            </w:r>
            <w:r w:rsidRPr="00DF58F2">
              <w:rPr>
                <w:rFonts w:cs="Arial"/>
                <w:b/>
                <w:bCs/>
                <w:color w:val="242424"/>
                <w:lang w:eastAsia="en-GB"/>
              </w:rPr>
              <w:t xml:space="preserve"> -</w:t>
            </w:r>
            <w:r w:rsidR="00DF58F2">
              <w:rPr>
                <w:rFonts w:cs="Arial"/>
                <w:b/>
                <w:bCs/>
                <w:i/>
                <w:iCs/>
                <w:color w:val="242424"/>
                <w:lang w:eastAsia="en-GB"/>
              </w:rPr>
              <w:t xml:space="preserve"> </w:t>
            </w:r>
            <w:r w:rsidRPr="004409E0">
              <w:rPr>
                <w:rFonts w:cs="Arial"/>
                <w:color w:val="000000"/>
                <w:lang w:eastAsia="en-GB"/>
              </w:rPr>
              <w:t>Assistant Chief Fire Officer</w:t>
            </w:r>
          </w:p>
          <w:p w14:paraId="5C4D6649" w14:textId="59A5A8DE" w:rsidR="00F8208C" w:rsidRPr="004409E0" w:rsidRDefault="00A17F0E" w:rsidP="00F8208C">
            <w:pPr>
              <w:rPr>
                <w:rFonts w:cs="Arial"/>
              </w:rPr>
            </w:pPr>
            <w:r w:rsidRPr="00DF58F2">
              <w:rPr>
                <w:rFonts w:cs="Arial"/>
                <w:b/>
                <w:bCs/>
              </w:rPr>
              <w:t>T</w:t>
            </w:r>
            <w:r w:rsidR="00F8208C" w:rsidRPr="00A17F0E">
              <w:rPr>
                <w:rFonts w:cs="Arial"/>
                <w:b/>
                <w:bCs/>
              </w:rPr>
              <w:t>orfaen Voluntary Alliance</w:t>
            </w:r>
            <w:r w:rsidR="00F8208C" w:rsidRPr="004409E0">
              <w:rPr>
                <w:rFonts w:cs="Arial"/>
              </w:rPr>
              <w:t xml:space="preserve"> : Aimi Morris </w:t>
            </w:r>
            <w:r w:rsidR="004409E0" w:rsidRPr="004409E0">
              <w:rPr>
                <w:rFonts w:cs="Arial"/>
              </w:rPr>
              <w:t xml:space="preserve">– Chief Executive Officer </w:t>
            </w:r>
          </w:p>
          <w:p w14:paraId="565EAAE5" w14:textId="77777777" w:rsidR="00F8208C" w:rsidRDefault="00F8208C">
            <w:pPr>
              <w:rPr>
                <w:rFonts w:cs="Arial"/>
              </w:rPr>
            </w:pPr>
          </w:p>
          <w:p w14:paraId="1930FDD1" w14:textId="77777777" w:rsidR="00A17F0E" w:rsidRDefault="00A17F0E">
            <w:pPr>
              <w:rPr>
                <w:rFonts w:cs="Arial"/>
              </w:rPr>
            </w:pPr>
          </w:p>
          <w:p w14:paraId="3C42271C" w14:textId="77777777" w:rsidR="00A17F0E" w:rsidRPr="004409E0" w:rsidRDefault="00A17F0E">
            <w:pPr>
              <w:rPr>
                <w:rFonts w:cs="Arial"/>
              </w:rPr>
            </w:pPr>
          </w:p>
          <w:p w14:paraId="1BA6D64D" w14:textId="14E9B805" w:rsidR="001F2ADA" w:rsidRPr="004409E0" w:rsidRDefault="001F2ADA">
            <w:pPr>
              <w:rPr>
                <w:rFonts w:cs="Arial"/>
              </w:rPr>
            </w:pPr>
            <w:r w:rsidRPr="00A17F0E">
              <w:rPr>
                <w:rFonts w:cs="Arial"/>
                <w:b/>
                <w:bCs/>
              </w:rPr>
              <w:lastRenderedPageBreak/>
              <w:t>Area of Focus (Area of Focus) Leads:</w:t>
            </w:r>
            <w:r w:rsidRPr="004409E0">
              <w:rPr>
                <w:rFonts w:cs="Arial"/>
              </w:rPr>
              <w:t xml:space="preserve">  These leads are accountable for delivering progress against well-being objectives, reporting back to the Board, and coordinating multi-agency contributions within their Area of Focus. </w:t>
            </w:r>
          </w:p>
          <w:p w14:paraId="2EE4C83B" w14:textId="77777777" w:rsidR="00721F31" w:rsidRPr="004409E0" w:rsidRDefault="00721F31">
            <w:pPr>
              <w:rPr>
                <w:rFonts w:cs="Arial"/>
              </w:rPr>
            </w:pPr>
          </w:p>
          <w:p w14:paraId="1B4BF60B" w14:textId="77777777" w:rsidR="001F2ADA" w:rsidRPr="004409E0" w:rsidRDefault="001F2ADA" w:rsidP="00721F31">
            <w:pPr>
              <w:pStyle w:val="ListParagraph"/>
              <w:numPr>
                <w:ilvl w:val="0"/>
                <w:numId w:val="9"/>
              </w:numPr>
              <w:rPr>
                <w:rFonts w:cs="Arial"/>
              </w:rPr>
            </w:pPr>
            <w:r w:rsidRPr="004409E0">
              <w:rPr>
                <w:rFonts w:cs="Arial"/>
              </w:rPr>
              <w:t xml:space="preserve">Tracy Daszkiewicz: That every child has the best start in life. </w:t>
            </w:r>
          </w:p>
          <w:p w14:paraId="04B5E59A" w14:textId="77777777" w:rsidR="00F8208C" w:rsidRPr="004409E0" w:rsidRDefault="001F2ADA" w:rsidP="00721F31">
            <w:pPr>
              <w:pStyle w:val="ListParagraph"/>
              <w:numPr>
                <w:ilvl w:val="0"/>
                <w:numId w:val="9"/>
              </w:numPr>
              <w:rPr>
                <w:rFonts w:cs="Arial"/>
              </w:rPr>
            </w:pPr>
            <w:r w:rsidRPr="004409E0">
              <w:rPr>
                <w:rFonts w:cs="Arial"/>
              </w:rPr>
              <w:t xml:space="preserve">Steve Morgan: That everyone lives in a climate-ready community where their environment is valued and protected. </w:t>
            </w:r>
          </w:p>
          <w:p w14:paraId="1C82B030" w14:textId="77777777" w:rsidR="00F8208C" w:rsidRPr="004409E0" w:rsidRDefault="001F2ADA" w:rsidP="00721F31">
            <w:pPr>
              <w:pStyle w:val="ListParagraph"/>
              <w:numPr>
                <w:ilvl w:val="0"/>
                <w:numId w:val="9"/>
              </w:numPr>
              <w:rPr>
                <w:rFonts w:cs="Arial"/>
              </w:rPr>
            </w:pPr>
            <w:r w:rsidRPr="004409E0">
              <w:rPr>
                <w:rFonts w:cs="Arial"/>
              </w:rPr>
              <w:t>Jane Mudd and Mark Hobrough: That everyone lives in a place they feel safe.</w:t>
            </w:r>
          </w:p>
          <w:p w14:paraId="6B1E9AD9" w14:textId="19E23CF4" w:rsidR="001F2ADA" w:rsidRPr="004409E0" w:rsidRDefault="001F2ADA" w:rsidP="00721F31">
            <w:pPr>
              <w:pStyle w:val="ListParagraph"/>
              <w:numPr>
                <w:ilvl w:val="0"/>
                <w:numId w:val="9"/>
              </w:numPr>
              <w:rPr>
                <w:rFonts w:cs="Arial"/>
              </w:rPr>
            </w:pPr>
            <w:r w:rsidRPr="004409E0">
              <w:rPr>
                <w:rFonts w:cs="Arial"/>
              </w:rPr>
              <w:t xml:space="preserve">To be confirmed: That everyone has the same economic chances. </w:t>
            </w:r>
          </w:p>
          <w:p w14:paraId="54D208CE" w14:textId="77777777" w:rsidR="001F2ADA" w:rsidRPr="004409E0" w:rsidRDefault="001F2ADA">
            <w:pPr>
              <w:rPr>
                <w:rFonts w:cs="Arial"/>
              </w:rPr>
            </w:pPr>
          </w:p>
          <w:p w14:paraId="17812CCB" w14:textId="77777777" w:rsidR="00DF58F2" w:rsidRDefault="001F2ADA">
            <w:pPr>
              <w:rPr>
                <w:rFonts w:cs="Arial"/>
              </w:rPr>
            </w:pPr>
            <w:r w:rsidRPr="004409E0">
              <w:rPr>
                <w:rFonts w:cs="Arial"/>
                <w:b/>
                <w:bCs/>
              </w:rPr>
              <w:t>Co-ordination and Support:</w:t>
            </w:r>
            <w:r w:rsidRPr="004409E0">
              <w:rPr>
                <w:rFonts w:cs="Arial"/>
              </w:rPr>
              <w:t xml:space="preserve"> The strategic and operational coordination of the PSB continues to be overseen by the </w:t>
            </w:r>
            <w:r w:rsidR="00DF58F2">
              <w:rPr>
                <w:rFonts w:cs="Arial"/>
              </w:rPr>
              <w:t>Gwent Strategic Well-being Action Group (</w:t>
            </w:r>
            <w:r w:rsidRPr="004409E0">
              <w:rPr>
                <w:rFonts w:cs="Arial"/>
              </w:rPr>
              <w:t>GSWAG</w:t>
            </w:r>
            <w:r w:rsidR="00DF58F2">
              <w:rPr>
                <w:rFonts w:cs="Arial"/>
              </w:rPr>
              <w:t>)</w:t>
            </w:r>
            <w:r w:rsidRPr="004409E0">
              <w:rPr>
                <w:rFonts w:cs="Arial"/>
              </w:rPr>
              <w:t xml:space="preserve">, comprising of partnership officers across the statutory sector. This team ensures the smooth operation of the PSB, supports its governance arrangements, drives forward the implementation of the Well-being Plan, and liaises with the office of the Future Generations Commissioner, Audit Wales, and other key stakeholders. </w:t>
            </w:r>
          </w:p>
          <w:p w14:paraId="098E455C" w14:textId="77777777" w:rsidR="00DF58F2" w:rsidRDefault="00DF58F2">
            <w:pPr>
              <w:rPr>
                <w:rFonts w:cs="Arial"/>
              </w:rPr>
            </w:pPr>
          </w:p>
          <w:p w14:paraId="6F8EB24D" w14:textId="51A03140" w:rsidR="001F2ADA" w:rsidRPr="004409E0" w:rsidRDefault="001F2ADA">
            <w:pPr>
              <w:rPr>
                <w:rFonts w:cs="Arial"/>
                <w:color w:val="FF0000"/>
              </w:rPr>
            </w:pPr>
            <w:r w:rsidRPr="004409E0">
              <w:rPr>
                <w:rFonts w:cs="Arial"/>
              </w:rPr>
              <w:t>Despite the changes in memberships, our continued ongoing commitment to collaborative leadership places the PSB in a strong position to deliver meaningful outcomes for communities. Our renewed leadership and refined coordination mechanisms are enabling us to build on existing successes and adapt to new challenges in an ever-changing landscape.</w:t>
            </w:r>
          </w:p>
          <w:p w14:paraId="55215D33" w14:textId="77777777" w:rsidR="001F2ADA" w:rsidRPr="004409E0" w:rsidRDefault="001F2ADA">
            <w:pPr>
              <w:rPr>
                <w:rFonts w:cs="Arial"/>
                <w:color w:val="FF0000"/>
              </w:rPr>
            </w:pPr>
          </w:p>
          <w:p w14:paraId="67E0DAE6" w14:textId="131E9EA2" w:rsidR="001F2ADA" w:rsidRPr="004409E0" w:rsidRDefault="001F2ADA">
            <w:pPr>
              <w:rPr>
                <w:rFonts w:cs="Arial"/>
              </w:rPr>
            </w:pPr>
          </w:p>
        </w:tc>
      </w:tr>
      <w:tr w:rsidR="000E4137" w:rsidRPr="004409E0" w14:paraId="619EC192" w14:textId="77777777" w:rsidTr="33F6A5CA">
        <w:tc>
          <w:tcPr>
            <w:tcW w:w="14737" w:type="dxa"/>
          </w:tcPr>
          <w:p w14:paraId="7757DC77" w14:textId="6922F98D" w:rsidR="000E4137" w:rsidRPr="004409E0" w:rsidRDefault="000E4137">
            <w:pPr>
              <w:rPr>
                <w:rFonts w:cs="Arial"/>
                <w:color w:val="FF0000"/>
              </w:rPr>
            </w:pPr>
            <w:r w:rsidRPr="004409E0">
              <w:rPr>
                <w:rFonts w:cs="Arial"/>
                <w:b/>
                <w:bCs/>
              </w:rPr>
              <w:lastRenderedPageBreak/>
              <w:t>Scru</w:t>
            </w:r>
            <w:r w:rsidR="000848E9" w:rsidRPr="004409E0">
              <w:rPr>
                <w:rFonts w:cs="Arial"/>
                <w:b/>
                <w:bCs/>
              </w:rPr>
              <w:t>tin</w:t>
            </w:r>
            <w:r w:rsidRPr="004409E0">
              <w:rPr>
                <w:rFonts w:cs="Arial"/>
                <w:b/>
                <w:bCs/>
              </w:rPr>
              <w:t>y</w:t>
            </w:r>
            <w:r w:rsidR="000848E9" w:rsidRPr="004409E0">
              <w:rPr>
                <w:rFonts w:cs="Arial"/>
              </w:rPr>
              <w:t xml:space="preserve"> </w:t>
            </w:r>
            <w:r w:rsidR="0003516C" w:rsidRPr="004409E0">
              <w:rPr>
                <w:rFonts w:cs="Arial"/>
                <w:color w:val="FF0000"/>
              </w:rPr>
              <w:t xml:space="preserve"> </w:t>
            </w:r>
          </w:p>
          <w:p w14:paraId="26B2F4BF" w14:textId="28A2A019" w:rsidR="0043189E" w:rsidRPr="004409E0" w:rsidRDefault="0043189E" w:rsidP="0043189E">
            <w:pPr>
              <w:rPr>
                <w:rFonts w:cs="Arial"/>
                <w:b/>
                <w:bCs/>
              </w:rPr>
            </w:pPr>
          </w:p>
          <w:p w14:paraId="30319D6B" w14:textId="479FF8CB" w:rsidR="0043189E" w:rsidRPr="004409E0" w:rsidRDefault="0043189E" w:rsidP="0043189E">
            <w:pPr>
              <w:rPr>
                <w:rFonts w:cs="Arial"/>
              </w:rPr>
            </w:pPr>
            <w:r w:rsidRPr="004409E0">
              <w:rPr>
                <w:rFonts w:cs="Arial"/>
                <w:b/>
                <w:bCs/>
              </w:rPr>
              <w:t>Gwent PSB Scrutiny Committee</w:t>
            </w:r>
            <w:r w:rsidRPr="004409E0">
              <w:rPr>
                <w:rFonts w:cs="Arial"/>
              </w:rPr>
              <w:t xml:space="preserve">  </w:t>
            </w:r>
          </w:p>
          <w:p w14:paraId="7A70E69D" w14:textId="77777777" w:rsidR="0043189E" w:rsidRPr="004409E0" w:rsidRDefault="0043189E" w:rsidP="0043189E">
            <w:pPr>
              <w:rPr>
                <w:rFonts w:cs="Arial"/>
              </w:rPr>
            </w:pPr>
          </w:p>
          <w:p w14:paraId="584BFF95" w14:textId="77777777" w:rsidR="0043189E" w:rsidRPr="004409E0" w:rsidRDefault="0043189E" w:rsidP="0043189E">
            <w:pPr>
              <w:rPr>
                <w:rFonts w:cs="Arial"/>
              </w:rPr>
            </w:pPr>
            <w:r w:rsidRPr="004409E0">
              <w:rPr>
                <w:rFonts w:cs="Arial"/>
              </w:rPr>
              <w:t>In order to assure democratic accountability, there is a requirement for a designated local government scrutiny committee to scrutinise the work of the Public Services Board. The role of the Gwent PSB Scrutiny Committee is to provide challenge, scrutiny and support to secure continuous improvement for the Board and to help ensure that delivery of the well-being objectives remains transparent, evidence-informed and focused on outcomes for communities.</w:t>
            </w:r>
          </w:p>
          <w:p w14:paraId="7698DC5B" w14:textId="77777777" w:rsidR="0043189E" w:rsidRPr="004409E0" w:rsidRDefault="0043189E" w:rsidP="0043189E">
            <w:pPr>
              <w:rPr>
                <w:rFonts w:cs="Arial"/>
              </w:rPr>
            </w:pPr>
          </w:p>
          <w:p w14:paraId="614A781B" w14:textId="77777777" w:rsidR="0043189E" w:rsidRPr="004409E0" w:rsidRDefault="0043189E" w:rsidP="0043189E">
            <w:pPr>
              <w:rPr>
                <w:rFonts w:cs="Arial"/>
              </w:rPr>
            </w:pPr>
            <w:r w:rsidRPr="004409E0">
              <w:rPr>
                <w:rFonts w:cs="Arial"/>
              </w:rPr>
              <w:t xml:space="preserve">The Committee comprises independent representatives from the five Gwent local authorities, ABUHB, GAVO, TVA, SWFRS, and the Office of the Gwent Police and Crime Commissioner. It meets quarterly in advance of each Gwent PSB meeting to scrutinise and provide comment on relevant PSB agenda papers, and it is coordinated and administered by Blaenau Gwent County Borough Council. </w:t>
            </w:r>
          </w:p>
          <w:p w14:paraId="00EE9721" w14:textId="77777777" w:rsidR="0043189E" w:rsidRPr="004409E0" w:rsidRDefault="0043189E" w:rsidP="0043189E">
            <w:pPr>
              <w:rPr>
                <w:rFonts w:cs="Arial"/>
              </w:rPr>
            </w:pPr>
          </w:p>
          <w:p w14:paraId="5C286F01" w14:textId="77777777" w:rsidR="0043189E" w:rsidRPr="004409E0" w:rsidRDefault="0043189E" w:rsidP="0043189E">
            <w:pPr>
              <w:rPr>
                <w:rFonts w:cs="Arial"/>
              </w:rPr>
            </w:pPr>
            <w:r w:rsidRPr="004409E0">
              <w:rPr>
                <w:rFonts w:cs="Arial"/>
              </w:rPr>
              <w:lastRenderedPageBreak/>
              <w:t xml:space="preserve">The Committee Chair rotates annually in alphabetical order amongst the five Gwent local authority representatives. Cllr Shane Williams from Caerphilly County Borough Council Chaired the Committee from September 2024 – December 2025. It is now Chaired by Cllr Penny Jones from Monmouthshire County Borough Council, with Cllr Deb Harvey from Newport City Council as Vice-Chair. </w:t>
            </w:r>
          </w:p>
          <w:p w14:paraId="1637650A" w14:textId="77777777" w:rsidR="0043189E" w:rsidRPr="004409E0" w:rsidRDefault="0043189E" w:rsidP="0043189E">
            <w:pPr>
              <w:rPr>
                <w:rFonts w:cs="Arial"/>
              </w:rPr>
            </w:pPr>
          </w:p>
          <w:p w14:paraId="662BF03F" w14:textId="77777777" w:rsidR="0043189E" w:rsidRPr="004409E0" w:rsidRDefault="0043189E" w:rsidP="0043189E">
            <w:pPr>
              <w:rPr>
                <w:rFonts w:cs="Arial"/>
              </w:rPr>
            </w:pPr>
            <w:r w:rsidRPr="004409E0">
              <w:rPr>
                <w:rFonts w:cs="Arial"/>
              </w:rPr>
              <w:t>During 2025–26, the Scrutiny Committee continued to play an important role in scrutinising and supporting the work of the PSB Areas of Focus. This included considering updates on delivery activity, exploring how partners are using data and evidence to inform decisions, and providing recommendations on leadership, governance, partnership working and community impact. Particular attention was given to how the Areas of Focus, the Gwent Joint Strategic Assessment and wider public health partnership work are contributing to improved well-being outcomes across Gwent.</w:t>
            </w:r>
          </w:p>
          <w:p w14:paraId="3EAC82E5" w14:textId="77777777" w:rsidR="0043189E" w:rsidRPr="004409E0" w:rsidRDefault="0043189E" w:rsidP="0043189E">
            <w:pPr>
              <w:rPr>
                <w:rFonts w:cs="Arial"/>
              </w:rPr>
            </w:pPr>
          </w:p>
          <w:p w14:paraId="7B265524" w14:textId="77777777" w:rsidR="0043189E" w:rsidRPr="004409E0" w:rsidRDefault="0043189E" w:rsidP="0043189E">
            <w:pPr>
              <w:rPr>
                <w:rFonts w:cs="Arial"/>
              </w:rPr>
            </w:pPr>
            <w:r w:rsidRPr="004409E0">
              <w:rPr>
                <w:rFonts w:cs="Arial"/>
              </w:rPr>
              <w:t>The next steps for the Scrutiny Committee are to continue to consider progress against the PSB’s Areas of Focus, contribute to discussions on emerging well-being priorities, and make recommendations to the PSB where further action, assurance or partnership alignment may be required. The Committee will also continue to support learning across the partnership by identifying opportunities to strengthen delivery, improve the use of up-to-date data and maintain a clear focus on long-term prevention, integration, collaboration and involvement.</w:t>
            </w:r>
          </w:p>
          <w:p w14:paraId="6F0FB909" w14:textId="5B0436DE" w:rsidR="0043189E" w:rsidRPr="004409E0" w:rsidRDefault="0043189E">
            <w:pPr>
              <w:rPr>
                <w:rFonts w:cs="Arial"/>
              </w:rPr>
            </w:pPr>
          </w:p>
        </w:tc>
      </w:tr>
      <w:tr w:rsidR="000E4137" w:rsidRPr="004409E0" w14:paraId="2FF62F48" w14:textId="77777777" w:rsidTr="33F6A5CA">
        <w:tc>
          <w:tcPr>
            <w:tcW w:w="14737" w:type="dxa"/>
          </w:tcPr>
          <w:p w14:paraId="499170FA" w14:textId="6767F88F" w:rsidR="000E4137" w:rsidRPr="004409E0" w:rsidRDefault="000E4137">
            <w:pPr>
              <w:rPr>
                <w:rFonts w:cs="Arial"/>
                <w:color w:val="FF0000"/>
              </w:rPr>
            </w:pPr>
            <w:r w:rsidRPr="004409E0">
              <w:rPr>
                <w:rFonts w:cs="Arial"/>
                <w:b/>
                <w:bCs/>
              </w:rPr>
              <w:lastRenderedPageBreak/>
              <w:t>Gwent Well-being Plan</w:t>
            </w:r>
            <w:r w:rsidR="000848E9" w:rsidRPr="004409E0">
              <w:rPr>
                <w:rFonts w:cs="Arial"/>
              </w:rPr>
              <w:t xml:space="preserve"> </w:t>
            </w:r>
            <w:r w:rsidRPr="004409E0">
              <w:rPr>
                <w:rFonts w:cs="Arial"/>
                <w:color w:val="FF0000"/>
              </w:rPr>
              <w:t xml:space="preserve"> </w:t>
            </w:r>
          </w:p>
          <w:p w14:paraId="3ADE770B" w14:textId="77777777" w:rsidR="00BC5F17" w:rsidRPr="004409E0" w:rsidRDefault="00BC5F17">
            <w:pPr>
              <w:rPr>
                <w:rFonts w:cs="Arial"/>
                <w:color w:val="FF0000"/>
              </w:rPr>
            </w:pPr>
          </w:p>
          <w:p w14:paraId="437F07DC" w14:textId="77777777" w:rsidR="00861F4A" w:rsidRPr="004409E0" w:rsidRDefault="00FF3B46">
            <w:pPr>
              <w:rPr>
                <w:rFonts w:cs="Arial"/>
              </w:rPr>
            </w:pPr>
            <w:r w:rsidRPr="004409E0">
              <w:rPr>
                <w:rFonts w:cs="Arial"/>
              </w:rPr>
              <w:t xml:space="preserve">The Well-being Assessment for Gwent and the Building a Fairer Gwent report showed inequality and deprivation in our communities and the need to take action on the climate and nature emergencies. </w:t>
            </w:r>
          </w:p>
          <w:p w14:paraId="462A089E" w14:textId="77777777" w:rsidR="00861F4A" w:rsidRPr="004409E0" w:rsidRDefault="00861F4A">
            <w:pPr>
              <w:rPr>
                <w:rFonts w:cs="Arial"/>
              </w:rPr>
            </w:pPr>
          </w:p>
          <w:p w14:paraId="61E503BF" w14:textId="5599706F" w:rsidR="00FF3B46" w:rsidRPr="004409E0" w:rsidRDefault="00FF3B46">
            <w:pPr>
              <w:rPr>
                <w:rFonts w:cs="Arial"/>
              </w:rPr>
            </w:pPr>
            <w:r w:rsidRPr="004409E0">
              <w:rPr>
                <w:rFonts w:cs="Arial"/>
              </w:rPr>
              <w:t xml:space="preserve">Our Well-being Plan set out how we intended to address these challenges across Gwent. The Plan has two interconnected key objectives: </w:t>
            </w:r>
          </w:p>
          <w:p w14:paraId="766D6910" w14:textId="66568B04" w:rsidR="00FF3B46" w:rsidRPr="004409E0" w:rsidRDefault="00FF3B46">
            <w:pPr>
              <w:rPr>
                <w:rFonts w:cs="Arial"/>
              </w:rPr>
            </w:pPr>
            <w:r w:rsidRPr="004409E0">
              <w:rPr>
                <w:rFonts w:cs="Arial"/>
              </w:rPr>
              <w:t xml:space="preserve">We want to create a fairer, more equitable and inclusive Gwent for all. </w:t>
            </w:r>
          </w:p>
          <w:p w14:paraId="50AF5562" w14:textId="77777777" w:rsidR="00FF3B46" w:rsidRPr="004409E0" w:rsidRDefault="00FF3B46">
            <w:pPr>
              <w:rPr>
                <w:rFonts w:cs="Arial"/>
              </w:rPr>
            </w:pPr>
            <w:r w:rsidRPr="004409E0">
              <w:rPr>
                <w:rFonts w:cs="Arial"/>
              </w:rPr>
              <w:t xml:space="preserve">We want a climate-ready Gwent, where our environment is valued and protected, benefitting our well-being now and for future generations. </w:t>
            </w:r>
          </w:p>
          <w:p w14:paraId="44577AC3" w14:textId="77777777" w:rsidR="00FF3B46" w:rsidRPr="004409E0" w:rsidRDefault="00FF3B46">
            <w:pPr>
              <w:rPr>
                <w:rFonts w:cs="Arial"/>
              </w:rPr>
            </w:pPr>
          </w:p>
          <w:p w14:paraId="41207DC2" w14:textId="716B8197" w:rsidR="00FF3B46" w:rsidRPr="004409E0" w:rsidRDefault="00FF3B46">
            <w:pPr>
              <w:rPr>
                <w:rFonts w:cs="Arial"/>
              </w:rPr>
            </w:pPr>
            <w:r w:rsidRPr="004409E0">
              <w:rPr>
                <w:rFonts w:cs="Arial"/>
              </w:rPr>
              <w:t xml:space="preserve">To support the delivery of the objectives, the plan sets out these five, interrelated steps: </w:t>
            </w:r>
          </w:p>
          <w:p w14:paraId="7AB14654" w14:textId="77777777" w:rsidR="00FF3B46" w:rsidRPr="004409E0" w:rsidRDefault="00FF3B46">
            <w:pPr>
              <w:rPr>
                <w:rFonts w:cs="Arial"/>
              </w:rPr>
            </w:pPr>
          </w:p>
          <w:p w14:paraId="6BD1C4FD" w14:textId="77777777" w:rsidR="00FF3B46" w:rsidRPr="004409E0" w:rsidRDefault="00FF3B46">
            <w:pPr>
              <w:rPr>
                <w:rFonts w:cs="Arial"/>
              </w:rPr>
            </w:pPr>
            <w:r w:rsidRPr="004409E0">
              <w:rPr>
                <w:rFonts w:cs="Arial"/>
              </w:rPr>
              <w:t xml:space="preserve">Take action to reduce the cost of living crisis in the longer term. </w:t>
            </w:r>
          </w:p>
          <w:p w14:paraId="7D086743" w14:textId="77777777" w:rsidR="00FF3B46" w:rsidRPr="004409E0" w:rsidRDefault="00FF3B46">
            <w:pPr>
              <w:rPr>
                <w:rFonts w:cs="Arial"/>
              </w:rPr>
            </w:pPr>
            <w:r w:rsidRPr="004409E0">
              <w:rPr>
                <w:rFonts w:cs="Arial"/>
              </w:rPr>
              <w:t xml:space="preserve">Provide and enable the supply of good quality, affordable, appropriate homes. </w:t>
            </w:r>
          </w:p>
          <w:p w14:paraId="241841A4" w14:textId="77777777" w:rsidR="00FF3B46" w:rsidRPr="004409E0" w:rsidRDefault="00FF3B46">
            <w:pPr>
              <w:rPr>
                <w:rFonts w:cs="Arial"/>
              </w:rPr>
            </w:pPr>
            <w:r w:rsidRPr="004409E0">
              <w:rPr>
                <w:rFonts w:cs="Arial"/>
              </w:rPr>
              <w:t xml:space="preserve">Take action to reduce our carbon emissions, help Gwent adapt to climate change, and protect and restore our natural environment. </w:t>
            </w:r>
          </w:p>
          <w:p w14:paraId="5DC11F25" w14:textId="09108592" w:rsidR="00FF3B46" w:rsidRPr="004409E0" w:rsidRDefault="00FF3B46">
            <w:pPr>
              <w:rPr>
                <w:rFonts w:cs="Arial"/>
              </w:rPr>
            </w:pPr>
            <w:r w:rsidRPr="004409E0">
              <w:rPr>
                <w:rFonts w:cs="Arial"/>
              </w:rPr>
              <w:t xml:space="preserve">Take action to address inequities, particularly in relation to health, through the framework of the Marmot Principles. </w:t>
            </w:r>
          </w:p>
          <w:p w14:paraId="0142360D" w14:textId="59E0F0C1" w:rsidR="00FF3B46" w:rsidRPr="004409E0" w:rsidRDefault="00FF3B46">
            <w:pPr>
              <w:rPr>
                <w:rFonts w:cs="Arial"/>
              </w:rPr>
            </w:pPr>
            <w:r w:rsidRPr="004409E0">
              <w:rPr>
                <w:rFonts w:cs="Arial"/>
              </w:rPr>
              <w:t xml:space="preserve">Enable and support people, neighbourhoods, and communities to be resilient, connected, thriving and safe. </w:t>
            </w:r>
          </w:p>
          <w:p w14:paraId="44ABACC9" w14:textId="77777777" w:rsidR="00FF3B46" w:rsidRPr="004409E0" w:rsidRDefault="00FF3B46">
            <w:pPr>
              <w:rPr>
                <w:rFonts w:cs="Arial"/>
              </w:rPr>
            </w:pPr>
          </w:p>
          <w:p w14:paraId="1563D599" w14:textId="77777777" w:rsidR="00FF3B46" w:rsidRPr="004409E0" w:rsidRDefault="00FF3B46">
            <w:pPr>
              <w:rPr>
                <w:rFonts w:cs="Arial"/>
              </w:rPr>
            </w:pPr>
            <w:r w:rsidRPr="004409E0">
              <w:rPr>
                <w:rFonts w:cs="Arial"/>
              </w:rPr>
              <w:t>We have worked together, and with other agencies and partners, to understand what we need to do, together and at scale, to achieve these objectives.</w:t>
            </w:r>
          </w:p>
          <w:p w14:paraId="3901494E" w14:textId="77777777" w:rsidR="00FF3B46" w:rsidRPr="004409E0" w:rsidRDefault="00FF3B46">
            <w:pPr>
              <w:rPr>
                <w:rFonts w:cs="Arial"/>
              </w:rPr>
            </w:pPr>
            <w:r w:rsidRPr="004409E0">
              <w:rPr>
                <w:rFonts w:cs="Arial"/>
              </w:rPr>
              <w:t xml:space="preserve"> We have identified four Areas of Focus where we feel that we can make the most difference. These are: </w:t>
            </w:r>
          </w:p>
          <w:p w14:paraId="4E33EC5D" w14:textId="77777777" w:rsidR="00FF3B46" w:rsidRPr="004409E0" w:rsidRDefault="00FF3B46">
            <w:pPr>
              <w:rPr>
                <w:rFonts w:cs="Arial"/>
              </w:rPr>
            </w:pPr>
            <w:r w:rsidRPr="004409E0">
              <w:rPr>
                <w:rFonts w:cs="Arial"/>
              </w:rPr>
              <w:lastRenderedPageBreak/>
              <w:t xml:space="preserve"> That every child has the best start in life </w:t>
            </w:r>
          </w:p>
          <w:p w14:paraId="450CC104" w14:textId="77777777" w:rsidR="00FF3B46" w:rsidRPr="004409E0" w:rsidRDefault="00FF3B46">
            <w:pPr>
              <w:rPr>
                <w:rFonts w:cs="Arial"/>
              </w:rPr>
            </w:pPr>
            <w:r w:rsidRPr="004409E0">
              <w:rPr>
                <w:rFonts w:cs="Arial"/>
              </w:rPr>
              <w:t xml:space="preserve">That everyone lives in a place they feel safe </w:t>
            </w:r>
          </w:p>
          <w:p w14:paraId="6C650392" w14:textId="77777777" w:rsidR="00FF3B46" w:rsidRPr="004409E0" w:rsidRDefault="00FF3B46">
            <w:pPr>
              <w:rPr>
                <w:rFonts w:cs="Arial"/>
              </w:rPr>
            </w:pPr>
            <w:r w:rsidRPr="004409E0">
              <w:rPr>
                <w:rFonts w:cs="Arial"/>
              </w:rPr>
              <w:t xml:space="preserve">That everyone has the same economic chances </w:t>
            </w:r>
          </w:p>
          <w:p w14:paraId="0B7844B2" w14:textId="77777777" w:rsidR="00FF3B46" w:rsidRPr="004409E0" w:rsidRDefault="00FF3B46">
            <w:pPr>
              <w:rPr>
                <w:rFonts w:cs="Arial"/>
              </w:rPr>
            </w:pPr>
            <w:r w:rsidRPr="004409E0">
              <w:rPr>
                <w:rFonts w:cs="Arial"/>
              </w:rPr>
              <w:t xml:space="preserve"> That everyone lives in a climate-ready community where their environment is valued and protected.</w:t>
            </w:r>
          </w:p>
          <w:p w14:paraId="59D3E8A5" w14:textId="77777777" w:rsidR="00FF3B46" w:rsidRPr="004409E0" w:rsidRDefault="00FF3B46">
            <w:pPr>
              <w:rPr>
                <w:rFonts w:cs="Arial"/>
              </w:rPr>
            </w:pPr>
          </w:p>
          <w:p w14:paraId="2274EDFC" w14:textId="43F20029" w:rsidR="00BC5F17" w:rsidRPr="00A17F0E" w:rsidRDefault="00FF3B46">
            <w:pPr>
              <w:rPr>
                <w:rFonts w:cs="Arial"/>
                <w:color w:val="FF0000"/>
              </w:rPr>
            </w:pPr>
            <w:r w:rsidRPr="004409E0">
              <w:rPr>
                <w:rFonts w:cs="Arial"/>
              </w:rPr>
              <w:t xml:space="preserve"> You will be able to read more about these and the work we’re doing to progress these areas later in this report.</w:t>
            </w:r>
          </w:p>
        </w:tc>
      </w:tr>
      <w:tr w:rsidR="000E4137" w:rsidRPr="004409E0" w14:paraId="5BD625B4" w14:textId="77777777" w:rsidTr="33F6A5CA">
        <w:tc>
          <w:tcPr>
            <w:tcW w:w="14737" w:type="dxa"/>
          </w:tcPr>
          <w:p w14:paraId="35B62D63" w14:textId="2FFE90A9" w:rsidR="00FF3B46" w:rsidRDefault="00FF3B46" w:rsidP="00A17F0E">
            <w:pPr>
              <w:rPr>
                <w:rFonts w:eastAsia="Times New Roman" w:cs="Arial"/>
                <w:b/>
                <w:bCs/>
                <w:noProof w:val="0"/>
                <w:lang w:eastAsia="en-GB"/>
              </w:rPr>
            </w:pPr>
            <w:r w:rsidRPr="004409E0">
              <w:rPr>
                <w:rFonts w:eastAsia="Times New Roman" w:cs="Arial"/>
                <w:b/>
                <w:bCs/>
                <w:noProof w:val="0"/>
                <w:lang w:eastAsia="en-GB"/>
              </w:rPr>
              <w:lastRenderedPageBreak/>
              <w:t>Building a Fairer, Healthier, Safer and Stronger Gwent</w:t>
            </w:r>
          </w:p>
          <w:p w14:paraId="28F80EA6" w14:textId="77777777" w:rsidR="00FF3B46" w:rsidRPr="004409E0" w:rsidRDefault="00FF3B46" w:rsidP="00FF3B46">
            <w:pPr>
              <w:spacing w:before="100" w:beforeAutospacing="1" w:after="100" w:afterAutospacing="1" w:line="300" w:lineRule="atLeast"/>
              <w:rPr>
                <w:rFonts w:eastAsia="Times New Roman" w:cs="Arial"/>
                <w:noProof w:val="0"/>
                <w:lang w:eastAsia="en-GB"/>
              </w:rPr>
            </w:pPr>
            <w:r w:rsidRPr="004409E0">
              <w:rPr>
                <w:rFonts w:eastAsia="Times New Roman" w:cs="Arial"/>
                <w:noProof w:val="0"/>
                <w:lang w:eastAsia="en-GB"/>
              </w:rPr>
              <w:t xml:space="preserve">Since the publication of </w:t>
            </w:r>
            <w:r w:rsidRPr="004409E0">
              <w:rPr>
                <w:rFonts w:eastAsia="Times New Roman" w:cs="Arial"/>
                <w:b/>
                <w:bCs/>
                <w:noProof w:val="0"/>
                <w:lang w:eastAsia="en-GB"/>
              </w:rPr>
              <w:t>Building a Fairer Gwent: Improving Health Equity and the Social Determinants</w:t>
            </w:r>
            <w:r w:rsidRPr="004409E0">
              <w:rPr>
                <w:rFonts w:eastAsia="Times New Roman" w:cs="Arial"/>
                <w:noProof w:val="0"/>
                <w:lang w:eastAsia="en-GB"/>
              </w:rPr>
              <w:t xml:space="preserve"> in July 2023, partners across Gwent have continued to take action to reduce health inequalities and address the wider determinants of health through collaborative, preventative and community-focused approaches.</w:t>
            </w:r>
          </w:p>
          <w:p w14:paraId="4F56CE6B" w14:textId="7BCA91C0" w:rsidR="00FF3B46" w:rsidRPr="004409E0" w:rsidRDefault="00FF3B46" w:rsidP="00FF3B46">
            <w:pPr>
              <w:spacing w:before="100" w:beforeAutospacing="1" w:after="100" w:afterAutospacing="1" w:line="300" w:lineRule="atLeast"/>
              <w:rPr>
                <w:rFonts w:eastAsia="Times New Roman" w:cs="Arial"/>
                <w:noProof w:val="0"/>
                <w:lang w:eastAsia="en-GB"/>
              </w:rPr>
            </w:pPr>
            <w:r w:rsidRPr="004409E0">
              <w:rPr>
                <w:rFonts w:eastAsia="Times New Roman" w:cs="Arial"/>
                <w:noProof w:val="0"/>
                <w:lang w:eastAsia="en-GB"/>
              </w:rPr>
              <w:t>During 202</w:t>
            </w:r>
            <w:r w:rsidR="001C0563">
              <w:rPr>
                <w:rFonts w:eastAsia="Times New Roman" w:cs="Arial"/>
                <w:noProof w:val="0"/>
                <w:lang w:eastAsia="en-GB"/>
              </w:rPr>
              <w:t>5</w:t>
            </w:r>
            <w:r w:rsidRPr="004409E0">
              <w:rPr>
                <w:rFonts w:eastAsia="Times New Roman" w:cs="Arial"/>
                <w:noProof w:val="0"/>
                <w:lang w:eastAsia="en-GB"/>
              </w:rPr>
              <w:t>-2</w:t>
            </w:r>
            <w:r w:rsidR="001C0563">
              <w:rPr>
                <w:rFonts w:eastAsia="Times New Roman" w:cs="Arial"/>
                <w:noProof w:val="0"/>
                <w:lang w:eastAsia="en-GB"/>
              </w:rPr>
              <w:t>6</w:t>
            </w:r>
            <w:r w:rsidRPr="004409E0">
              <w:rPr>
                <w:rFonts w:eastAsia="Times New Roman" w:cs="Arial"/>
                <w:noProof w:val="0"/>
                <w:lang w:eastAsia="en-GB"/>
              </w:rPr>
              <w:t xml:space="preserve">, this work has gained additional significance through the growing influence of the </w:t>
            </w:r>
            <w:r w:rsidRPr="004409E0">
              <w:rPr>
                <w:rFonts w:eastAsia="Times New Roman" w:cs="Arial"/>
                <w:b/>
                <w:bCs/>
                <w:noProof w:val="0"/>
                <w:lang w:eastAsia="en-GB"/>
              </w:rPr>
              <w:t>Marmot approach</w:t>
            </w:r>
            <w:r w:rsidRPr="004409E0">
              <w:rPr>
                <w:rFonts w:eastAsia="Times New Roman" w:cs="Arial"/>
                <w:noProof w:val="0"/>
                <w:lang w:eastAsia="en-GB"/>
              </w:rPr>
              <w:t xml:space="preserve"> across Wales. Increasing recognition of the link between health outcomes and the wider determinants of health, including housing, education, employment, income, transport, environment and community resilience, has strengthened the focus on tackling the root causes of inequality. Across Gwent, partners have increasingly aligned their activity with Marmot principles, recognising that improving health and well-being requires action far beyond traditional health services.</w:t>
            </w:r>
          </w:p>
          <w:p w14:paraId="5039D016" w14:textId="77777777" w:rsidR="00FF3B46" w:rsidRPr="004409E0" w:rsidRDefault="00FF3B46" w:rsidP="00FF3B46">
            <w:pPr>
              <w:spacing w:before="100" w:beforeAutospacing="1" w:after="100" w:afterAutospacing="1" w:line="300" w:lineRule="atLeast"/>
              <w:rPr>
                <w:rFonts w:eastAsia="Times New Roman" w:cs="Arial"/>
                <w:noProof w:val="0"/>
                <w:lang w:eastAsia="en-GB"/>
              </w:rPr>
            </w:pPr>
            <w:r w:rsidRPr="004409E0">
              <w:rPr>
                <w:rFonts w:eastAsia="Times New Roman" w:cs="Arial"/>
                <w:noProof w:val="0"/>
                <w:lang w:eastAsia="en-GB"/>
              </w:rPr>
              <w:t>We have continued to champion this whole-systems approach, bringing together organisations across the public, voluntary and community sectors to improve outcomes through prevention, partnership working and community involvement. Many of the initiatives highlighted in this report directly contribute to the ambitions set out within the Marmot framework, including giving every child the best start in life, creating fair employment opportunities, ensuring healthy and sustainable places to live, reducing social disadvantage and strengthening communities.</w:t>
            </w:r>
          </w:p>
          <w:p w14:paraId="54F0C770" w14:textId="77777777" w:rsidR="00FF3B46" w:rsidRPr="004409E0" w:rsidRDefault="00FF3B46" w:rsidP="00FF3B46">
            <w:pPr>
              <w:spacing w:before="100" w:beforeAutospacing="1" w:after="100" w:afterAutospacing="1" w:line="300" w:lineRule="atLeast"/>
              <w:rPr>
                <w:rFonts w:eastAsia="Times New Roman" w:cs="Arial"/>
                <w:noProof w:val="0"/>
                <w:lang w:eastAsia="en-GB"/>
              </w:rPr>
            </w:pPr>
            <w:r w:rsidRPr="004409E0">
              <w:rPr>
                <w:rFonts w:eastAsia="Times New Roman" w:cs="Arial"/>
                <w:noProof w:val="0"/>
                <w:lang w:eastAsia="en-GB"/>
              </w:rPr>
              <w:t>Throughout the year, partners have worked together to embed consideration of health inequalities into planning and decision-making processes, improve access to services for underrepresented groups, address barriers experienced by vulnerable communities and use data and evidence to better target support where it is most needed. Examples include integrating health considerations into Local Development Plans, tackling cold homes and fuel poverty, improving equitable access to preventative health services, developing culturally competent maternity services, supporting healthy weight initiatives, strengthening suicide prevention activity and improving communication and engagement with diverse communities.</w:t>
            </w:r>
          </w:p>
          <w:p w14:paraId="341FFFA9" w14:textId="77777777" w:rsidR="00FF3B46" w:rsidRPr="004409E0" w:rsidRDefault="00FF3B46" w:rsidP="00FF3B46">
            <w:pPr>
              <w:spacing w:before="100" w:beforeAutospacing="1" w:after="100" w:afterAutospacing="1" w:line="300" w:lineRule="atLeast"/>
              <w:rPr>
                <w:rFonts w:eastAsia="Times New Roman" w:cs="Arial"/>
                <w:noProof w:val="0"/>
                <w:lang w:eastAsia="en-GB"/>
              </w:rPr>
            </w:pPr>
            <w:r w:rsidRPr="004409E0">
              <w:rPr>
                <w:rFonts w:eastAsia="Times New Roman" w:cs="Arial"/>
                <w:noProof w:val="0"/>
                <w:lang w:eastAsia="en-GB"/>
              </w:rPr>
              <w:lastRenderedPageBreak/>
              <w:t>Many of these initiatives remain in the early stages of development, and it will take time to fully understand their long-term impact. However, they represent a significant shift towards a more coordinated and preventative model of working, one that aligns closely with both the Well-being of Future Generations (Wales) Act 2015 and the principles of the Marmot approach.</w:t>
            </w:r>
          </w:p>
          <w:p w14:paraId="4A9FC66B" w14:textId="77777777" w:rsidR="00FF3B46" w:rsidRPr="004409E0" w:rsidRDefault="00FF3B46" w:rsidP="00FF3B46">
            <w:pPr>
              <w:spacing w:before="100" w:beforeAutospacing="1" w:after="100" w:afterAutospacing="1" w:line="300" w:lineRule="atLeast"/>
              <w:rPr>
                <w:rFonts w:eastAsia="Times New Roman" w:cs="Arial"/>
                <w:noProof w:val="0"/>
                <w:lang w:eastAsia="en-GB"/>
              </w:rPr>
            </w:pPr>
            <w:r w:rsidRPr="004409E0">
              <w:rPr>
                <w:rFonts w:eastAsia="Times New Roman" w:cs="Arial"/>
                <w:noProof w:val="0"/>
                <w:lang w:eastAsia="en-GB"/>
              </w:rPr>
              <w:t>Collectively, these activities demonstrate how organisations across Gwent are working together to create the conditions that enable people and communities to thrive. They also illustrate the practical application of the five ways of working, long-term thinking, prevention, integration, collaboration and involvement, whilst supporting a shared vision of a fairer, healthier, safer and stronger Gwent for current and future generations</w:t>
            </w:r>
          </w:p>
          <w:p w14:paraId="1280A6D0" w14:textId="42DC78FD" w:rsidR="00B7290D" w:rsidRPr="004409E0" w:rsidRDefault="00B7290D">
            <w:pPr>
              <w:rPr>
                <w:rFonts w:cs="Arial"/>
              </w:rPr>
            </w:pPr>
          </w:p>
        </w:tc>
      </w:tr>
      <w:tr w:rsidR="000E4137" w:rsidRPr="004409E0" w14:paraId="1BE06DF0" w14:textId="77777777" w:rsidTr="33F6A5CA">
        <w:tc>
          <w:tcPr>
            <w:tcW w:w="14737" w:type="dxa"/>
          </w:tcPr>
          <w:p w14:paraId="01911DE1" w14:textId="61B52EDE" w:rsidR="000E4137" w:rsidRPr="004409E0" w:rsidRDefault="000E4137" w:rsidP="004409E0">
            <w:pPr>
              <w:rPr>
                <w:rStyle w:val="normaltextrun"/>
                <w:rFonts w:cs="Arial"/>
              </w:rPr>
            </w:pPr>
            <w:r w:rsidRPr="004409E0">
              <w:rPr>
                <w:rFonts w:cs="Arial"/>
                <w:b/>
                <w:bCs/>
              </w:rPr>
              <w:lastRenderedPageBreak/>
              <w:t>Areas of Focus updates</w:t>
            </w:r>
            <w:r w:rsidR="00F72367" w:rsidRPr="004409E0">
              <w:rPr>
                <w:rFonts w:cs="Arial"/>
              </w:rPr>
              <w:t xml:space="preserve"> (Approximately 1000 words per Area of Focus)</w:t>
            </w:r>
          </w:p>
          <w:p w14:paraId="23C5E33B" w14:textId="77777777" w:rsidR="00B7290D" w:rsidRPr="004409E0" w:rsidRDefault="00B7290D" w:rsidP="00B7290D">
            <w:pPr>
              <w:rPr>
                <w:b/>
                <w:bCs/>
              </w:rPr>
            </w:pPr>
          </w:p>
          <w:p w14:paraId="5C38A07B" w14:textId="22D1B262" w:rsidR="003A32B5" w:rsidRPr="004409E0" w:rsidRDefault="004409E0" w:rsidP="00B7290D">
            <w:pPr>
              <w:rPr>
                <w:b/>
                <w:bCs/>
                <w:color w:val="156082" w:themeColor="accent1"/>
              </w:rPr>
            </w:pPr>
            <w:r>
              <w:rPr>
                <w:b/>
                <w:bCs/>
                <w:color w:val="156082" w:themeColor="accent1"/>
              </w:rPr>
              <w:t xml:space="preserve">Every Child has the </w:t>
            </w:r>
            <w:r w:rsidR="003A32B5" w:rsidRPr="004409E0">
              <w:rPr>
                <w:b/>
                <w:bCs/>
                <w:color w:val="156082" w:themeColor="accent1"/>
              </w:rPr>
              <w:t xml:space="preserve">Best Start in Life </w:t>
            </w:r>
          </w:p>
          <w:p w14:paraId="03716D19" w14:textId="77777777" w:rsidR="003A32B5" w:rsidRPr="004409E0" w:rsidRDefault="003A32B5" w:rsidP="003A32B5">
            <w:pPr>
              <w:jc w:val="center"/>
              <w:rPr>
                <w:b/>
                <w:bCs/>
              </w:rPr>
            </w:pPr>
          </w:p>
          <w:p w14:paraId="31730677" w14:textId="77777777" w:rsidR="003A32B5" w:rsidRPr="004409E0" w:rsidRDefault="5C1B69E1" w:rsidP="003A32B5">
            <w:r w:rsidRPr="33F6A5CA">
              <w:rPr>
                <w:b/>
                <w:bCs/>
              </w:rPr>
              <w:t>Background</w:t>
            </w:r>
          </w:p>
          <w:p w14:paraId="7023E2F3" w14:textId="5A22733D" w:rsidR="33F6A5CA" w:rsidRDefault="33F6A5CA" w:rsidP="33F6A5CA">
            <w:pPr>
              <w:rPr>
                <w:b/>
                <w:bCs/>
              </w:rPr>
            </w:pPr>
          </w:p>
          <w:p w14:paraId="24CBC76B" w14:textId="77777777" w:rsidR="003A32B5" w:rsidRPr="004409E0" w:rsidRDefault="5C1B69E1" w:rsidP="003A32B5">
            <w:r>
              <w:t xml:space="preserve">As a Marmot Principle, enabling </w:t>
            </w:r>
            <w:r w:rsidRPr="33F6A5CA">
              <w:rPr>
                <w:b/>
                <w:bCs/>
              </w:rPr>
              <w:t>every</w:t>
            </w:r>
            <w:r>
              <w:t xml:space="preserve"> baby and child in Gwent to have the best start in life is a priority Area of Focus for the Gwent Public Services Board (PSB).  </w:t>
            </w:r>
          </w:p>
          <w:p w14:paraId="6117045F" w14:textId="318D7E23" w:rsidR="33F6A5CA" w:rsidRDefault="33F6A5CA"/>
          <w:p w14:paraId="38AE1296" w14:textId="77777777" w:rsidR="003A32B5" w:rsidRPr="004409E0" w:rsidRDefault="5C1B69E1" w:rsidP="003A32B5">
            <w:r>
              <w:t>The Best Start in Life (Best Start in Life) in Gwent refers to the crucial period from pregnancy to age seven, which is understood as the following phases:</w:t>
            </w:r>
          </w:p>
          <w:p w14:paraId="46163F44" w14:textId="77303725" w:rsidR="33F6A5CA" w:rsidRDefault="33F6A5CA"/>
          <w:p w14:paraId="090BDF9C" w14:textId="77777777" w:rsidR="003A32B5" w:rsidRPr="004409E0" w:rsidRDefault="003A32B5" w:rsidP="003A32B5">
            <w:pPr>
              <w:numPr>
                <w:ilvl w:val="0"/>
                <w:numId w:val="12"/>
              </w:numPr>
            </w:pPr>
            <w:r w:rsidRPr="004409E0">
              <w:t>Preconception</w:t>
            </w:r>
          </w:p>
          <w:p w14:paraId="278E125B" w14:textId="77777777" w:rsidR="003A32B5" w:rsidRPr="004409E0" w:rsidRDefault="003A32B5" w:rsidP="003A32B5">
            <w:pPr>
              <w:numPr>
                <w:ilvl w:val="0"/>
                <w:numId w:val="12"/>
              </w:numPr>
            </w:pPr>
            <w:r w:rsidRPr="004409E0">
              <w:t>Pregnancy</w:t>
            </w:r>
          </w:p>
          <w:p w14:paraId="1062E6C2" w14:textId="77777777" w:rsidR="003A32B5" w:rsidRPr="004409E0" w:rsidRDefault="003A32B5" w:rsidP="003A32B5">
            <w:pPr>
              <w:numPr>
                <w:ilvl w:val="0"/>
                <w:numId w:val="12"/>
              </w:numPr>
            </w:pPr>
            <w:r w:rsidRPr="004409E0">
              <w:t>Birth to 2 years &amp; 11 months</w:t>
            </w:r>
          </w:p>
          <w:p w14:paraId="3D3B4EB5" w14:textId="77777777" w:rsidR="003A32B5" w:rsidRPr="004409E0" w:rsidRDefault="003A32B5" w:rsidP="003A32B5">
            <w:pPr>
              <w:numPr>
                <w:ilvl w:val="0"/>
                <w:numId w:val="12"/>
              </w:numPr>
            </w:pPr>
            <w:r w:rsidRPr="004409E0">
              <w:t>Preschool – 3 to 4 years</w:t>
            </w:r>
          </w:p>
          <w:p w14:paraId="2747525E" w14:textId="77777777" w:rsidR="003A32B5" w:rsidRPr="004409E0" w:rsidRDefault="003A32B5" w:rsidP="003A32B5">
            <w:pPr>
              <w:numPr>
                <w:ilvl w:val="0"/>
                <w:numId w:val="12"/>
              </w:numPr>
            </w:pPr>
            <w:r w:rsidRPr="004409E0">
              <w:t>Primary school – 4 to 7 years</w:t>
            </w:r>
          </w:p>
          <w:p w14:paraId="762FA71A" w14:textId="77777777" w:rsidR="003A32B5" w:rsidRPr="004409E0" w:rsidRDefault="003A32B5" w:rsidP="003A32B5"/>
          <w:p w14:paraId="1D2A912D" w14:textId="77777777" w:rsidR="003A32B5" w:rsidRDefault="003A32B5" w:rsidP="003A32B5">
            <w:r w:rsidRPr="004409E0">
              <w:t xml:space="preserve">A systematic focus on parents, babies and young children is where the evidence tells us we can make the biggest difference in reducing inequities (Academy of Medical Sciences, Prioritising Early Childhood to Promote the Nations, Health, Well-being and Prosperity report 2024).  </w:t>
            </w:r>
          </w:p>
          <w:p w14:paraId="3523F3BC" w14:textId="77777777" w:rsidR="001C0563" w:rsidRPr="004409E0" w:rsidRDefault="001C0563" w:rsidP="003A32B5"/>
          <w:p w14:paraId="0510213A" w14:textId="77777777" w:rsidR="003A32B5" w:rsidRPr="004409E0" w:rsidRDefault="003A32B5" w:rsidP="003A32B5">
            <w:r w:rsidRPr="004409E0">
              <w:t xml:space="preserve">Over the past year, the work of the Best Start in Life Area of Focus has prioritised building the Best Start in Life system and governance structures in Gwent, whilst also supporting and connecting services and programmes that deliver against the strategic mission to give </w:t>
            </w:r>
            <w:r w:rsidRPr="004409E0">
              <w:rPr>
                <w:u w:val="single"/>
              </w:rPr>
              <w:t>every child</w:t>
            </w:r>
            <w:r w:rsidRPr="004409E0">
              <w:t xml:space="preserve"> in Gwent the best start in life.  </w:t>
            </w:r>
          </w:p>
          <w:p w14:paraId="56D7522F" w14:textId="28FFDBD5" w:rsidR="003A32B5" w:rsidRDefault="5C1B69E1" w:rsidP="003A32B5">
            <w:r>
              <w:lastRenderedPageBreak/>
              <w:t xml:space="preserve">Through collaboration across Gwent partnerships, a Regional Best Start in Life Delivery Plan for Gwent is in development, which brings together collective action to achieve the best start in life mission. </w:t>
            </w:r>
          </w:p>
          <w:p w14:paraId="1C8FF6A7" w14:textId="77777777" w:rsidR="001C0563" w:rsidRPr="004409E0" w:rsidRDefault="001C0563" w:rsidP="003A32B5"/>
          <w:p w14:paraId="1D78C40C" w14:textId="77777777" w:rsidR="003A32B5" w:rsidRPr="004409E0" w:rsidRDefault="003A32B5" w:rsidP="003A32B5">
            <w:pPr>
              <w:rPr>
                <w:b/>
                <w:bCs/>
              </w:rPr>
            </w:pPr>
            <w:r w:rsidRPr="004409E0">
              <w:rPr>
                <w:b/>
                <w:bCs/>
              </w:rPr>
              <w:t>Building a Best Start in Life System for Gwent</w:t>
            </w:r>
          </w:p>
          <w:p w14:paraId="2C60F80F" w14:textId="77777777" w:rsidR="00F456D5" w:rsidRPr="004409E0" w:rsidRDefault="00F456D5" w:rsidP="003A32B5">
            <w:pPr>
              <w:rPr>
                <w:b/>
                <w:bCs/>
              </w:rPr>
            </w:pPr>
          </w:p>
          <w:p w14:paraId="3D05B436" w14:textId="77777777" w:rsidR="003A32B5" w:rsidRPr="004409E0" w:rsidRDefault="003A32B5" w:rsidP="003A32B5">
            <w:r w:rsidRPr="004409E0">
              <w:rPr>
                <w:b/>
                <w:bCs/>
              </w:rPr>
              <w:t>Best Start in Life Leadership and Regional Management governance groups are now well established</w:t>
            </w:r>
            <w:r w:rsidRPr="004409E0">
              <w:t xml:space="preserve"> in Gwent to drive meaningful, system-wide change. Membership includes senior leaders across Public Services Board (PSB) organisations and includes representation from the Voluntary and Community sector. </w:t>
            </w:r>
          </w:p>
          <w:p w14:paraId="1EDF49C5" w14:textId="77777777" w:rsidR="003A32B5" w:rsidRPr="004409E0" w:rsidRDefault="003A32B5" w:rsidP="003A32B5">
            <w:r w:rsidRPr="004409E0">
              <w:t xml:space="preserve">Best Start in Life governance groups have collaborated to develop and agree a </w:t>
            </w:r>
            <w:r w:rsidRPr="004409E0">
              <w:rPr>
                <w:b/>
                <w:bCs/>
              </w:rPr>
              <w:t>shared Best Start in Life definition and scope for Gwent</w:t>
            </w:r>
            <w:r w:rsidRPr="004409E0">
              <w:t xml:space="preserve"> and continue to work together to shape and lead an evidence-based </w:t>
            </w:r>
            <w:r w:rsidRPr="004409E0">
              <w:rPr>
                <w:b/>
                <w:bCs/>
              </w:rPr>
              <w:t>regional delivery plan</w:t>
            </w:r>
            <w:r w:rsidRPr="004409E0">
              <w:t xml:space="preserve"> for babies, children and families in Gwent.  </w:t>
            </w:r>
          </w:p>
          <w:p w14:paraId="771DCF59" w14:textId="77777777" w:rsidR="003A32B5" w:rsidRDefault="003A32B5" w:rsidP="003A32B5">
            <w:pPr>
              <w:rPr>
                <w:rFonts w:eastAsiaTheme="minorEastAsia"/>
                <w:noProof w:val="0"/>
                <w:color w:val="000000" w:themeColor="text1"/>
              </w:rPr>
            </w:pPr>
            <w:r w:rsidRPr="004409E0">
              <w:t xml:space="preserve">Ongoing </w:t>
            </w:r>
            <w:r w:rsidRPr="004409E0">
              <w:rPr>
                <w:b/>
                <w:bCs/>
              </w:rPr>
              <w:t>engagement</w:t>
            </w:r>
            <w:r w:rsidRPr="004409E0">
              <w:t xml:space="preserve"> is ensuring alignment with existing strategic plans, reduced duplication and strengthened opportunities for collaborative working across the region. T</w:t>
            </w:r>
            <w:r w:rsidRPr="004409E0">
              <w:rPr>
                <w:rFonts w:eastAsiaTheme="minorEastAsia"/>
              </w:rPr>
              <w:t>he</w:t>
            </w:r>
            <w:r w:rsidRPr="004409E0">
              <w:rPr>
                <w:rFonts w:eastAsiaTheme="minorEastAsia"/>
                <w:noProof w:val="0"/>
                <w:color w:val="000000" w:themeColor="text1"/>
              </w:rPr>
              <w:t xml:space="preserve"> Plan, and accompanying documents, have been developed bringing together the agreed elements of the Delivery Plan approach:</w:t>
            </w:r>
          </w:p>
          <w:p w14:paraId="21DDACEC" w14:textId="77777777" w:rsidR="001C0563" w:rsidRPr="004409E0" w:rsidRDefault="001C0563" w:rsidP="003A32B5">
            <w:pPr>
              <w:rPr>
                <w:rFonts w:eastAsiaTheme="minorEastAsia"/>
                <w:color w:val="000000" w:themeColor="text1"/>
              </w:rPr>
            </w:pPr>
          </w:p>
          <w:p w14:paraId="4DA87FCB" w14:textId="77777777" w:rsidR="003A32B5" w:rsidRPr="004409E0" w:rsidRDefault="003A32B5" w:rsidP="003A32B5">
            <w:pPr>
              <w:pStyle w:val="ListParagraph"/>
              <w:numPr>
                <w:ilvl w:val="0"/>
                <w:numId w:val="11"/>
              </w:numPr>
              <w:rPr>
                <w:rFonts w:eastAsiaTheme="minorEastAsia"/>
                <w:color w:val="000000" w:themeColor="text1"/>
              </w:rPr>
            </w:pPr>
            <w:r w:rsidRPr="004409E0">
              <w:rPr>
                <w:rFonts w:eastAsiaTheme="minorEastAsia"/>
                <w:noProof w:val="0"/>
                <w:color w:val="000000" w:themeColor="text1"/>
              </w:rPr>
              <w:t>Programme Monitoring</w:t>
            </w:r>
          </w:p>
          <w:p w14:paraId="543B6F54" w14:textId="77777777" w:rsidR="003A32B5" w:rsidRPr="004409E0" w:rsidRDefault="003A32B5" w:rsidP="003A32B5">
            <w:pPr>
              <w:pStyle w:val="ListParagraph"/>
              <w:numPr>
                <w:ilvl w:val="0"/>
                <w:numId w:val="11"/>
              </w:numPr>
              <w:rPr>
                <w:rFonts w:eastAsiaTheme="minorEastAsia"/>
                <w:color w:val="000000" w:themeColor="text1"/>
              </w:rPr>
            </w:pPr>
            <w:r w:rsidRPr="004409E0">
              <w:rPr>
                <w:rFonts w:eastAsiaTheme="minorEastAsia"/>
                <w:noProof w:val="0"/>
                <w:color w:val="000000" w:themeColor="text1"/>
              </w:rPr>
              <w:t>Priorities for Improvement</w:t>
            </w:r>
          </w:p>
          <w:p w14:paraId="072AC887" w14:textId="77777777" w:rsidR="003A32B5" w:rsidRDefault="003A32B5" w:rsidP="003A32B5">
            <w:pPr>
              <w:pStyle w:val="ListParagraph"/>
              <w:numPr>
                <w:ilvl w:val="0"/>
                <w:numId w:val="11"/>
              </w:numPr>
              <w:rPr>
                <w:rFonts w:eastAsiaTheme="minorEastAsia"/>
                <w:color w:val="000000" w:themeColor="text1"/>
              </w:rPr>
            </w:pPr>
            <w:r w:rsidRPr="004409E0">
              <w:rPr>
                <w:rFonts w:eastAsiaTheme="minorEastAsia"/>
                <w:noProof w:val="0"/>
                <w:color w:val="000000" w:themeColor="text1"/>
              </w:rPr>
              <w:t>Community of Practice</w:t>
            </w:r>
          </w:p>
          <w:p w14:paraId="54676E51" w14:textId="77777777" w:rsidR="001C0563" w:rsidRPr="004409E0" w:rsidRDefault="001C0563" w:rsidP="003A32B5">
            <w:pPr>
              <w:pStyle w:val="ListParagraph"/>
              <w:numPr>
                <w:ilvl w:val="0"/>
                <w:numId w:val="11"/>
              </w:numPr>
              <w:rPr>
                <w:rFonts w:eastAsiaTheme="minorEastAsia"/>
                <w:color w:val="000000" w:themeColor="text1"/>
              </w:rPr>
            </w:pPr>
          </w:p>
          <w:p w14:paraId="0F5BA2CF" w14:textId="77777777" w:rsidR="003A32B5" w:rsidRDefault="003A32B5" w:rsidP="003A32B5">
            <w:pPr>
              <w:rPr>
                <w:rFonts w:eastAsiaTheme="minorEastAsia"/>
                <w:noProof w:val="0"/>
                <w:color w:val="000000" w:themeColor="text1"/>
              </w:rPr>
            </w:pPr>
            <w:r w:rsidRPr="004409E0">
              <w:rPr>
                <w:rFonts w:eastAsiaTheme="minorEastAsia"/>
                <w:noProof w:val="0"/>
                <w:color w:val="000000" w:themeColor="text1"/>
              </w:rPr>
              <w:t xml:space="preserve">The suite of documents include: </w:t>
            </w:r>
          </w:p>
          <w:p w14:paraId="5AC59927" w14:textId="77777777" w:rsidR="001C0563" w:rsidRPr="004409E0" w:rsidRDefault="001C0563" w:rsidP="003A32B5">
            <w:pPr>
              <w:rPr>
                <w:rFonts w:eastAsiaTheme="minorEastAsia"/>
                <w:color w:val="000000" w:themeColor="text1"/>
              </w:rPr>
            </w:pPr>
          </w:p>
          <w:p w14:paraId="4981A8C7" w14:textId="77777777" w:rsidR="003A32B5" w:rsidRPr="004409E0" w:rsidRDefault="003A32B5" w:rsidP="003A32B5">
            <w:pPr>
              <w:pStyle w:val="ListParagraph"/>
              <w:numPr>
                <w:ilvl w:val="0"/>
                <w:numId w:val="10"/>
              </w:numPr>
              <w:rPr>
                <w:rFonts w:eastAsiaTheme="minorEastAsia"/>
                <w:color w:val="000000" w:themeColor="text1"/>
              </w:rPr>
            </w:pPr>
            <w:r w:rsidRPr="004409E0">
              <w:rPr>
                <w:rFonts w:eastAsiaTheme="minorEastAsia"/>
                <w:noProof w:val="0"/>
                <w:color w:val="000000" w:themeColor="text1"/>
              </w:rPr>
              <w:t>The Gwent Best Start in Life: The Journey So Far</w:t>
            </w:r>
          </w:p>
          <w:p w14:paraId="0E34C25F" w14:textId="77777777" w:rsidR="003A32B5" w:rsidRPr="004409E0" w:rsidRDefault="003A32B5" w:rsidP="003A32B5">
            <w:pPr>
              <w:pStyle w:val="ListParagraph"/>
              <w:numPr>
                <w:ilvl w:val="0"/>
                <w:numId w:val="10"/>
              </w:numPr>
              <w:rPr>
                <w:rFonts w:eastAsiaTheme="minorEastAsia"/>
                <w:color w:val="000000" w:themeColor="text1"/>
              </w:rPr>
            </w:pPr>
            <w:r w:rsidRPr="004409E0">
              <w:rPr>
                <w:rFonts w:eastAsiaTheme="minorEastAsia"/>
                <w:noProof w:val="0"/>
                <w:color w:val="000000" w:themeColor="text1"/>
              </w:rPr>
              <w:t>The Gwent Best Start in Life Regional Delivery Plan</w:t>
            </w:r>
          </w:p>
          <w:p w14:paraId="19117574" w14:textId="77777777" w:rsidR="003A32B5" w:rsidRPr="004409E0" w:rsidRDefault="003A32B5" w:rsidP="003A32B5">
            <w:pPr>
              <w:pStyle w:val="ListParagraph"/>
              <w:numPr>
                <w:ilvl w:val="0"/>
                <w:numId w:val="10"/>
              </w:numPr>
              <w:rPr>
                <w:rFonts w:eastAsiaTheme="minorEastAsia"/>
                <w:color w:val="000000" w:themeColor="text1"/>
              </w:rPr>
            </w:pPr>
            <w:r w:rsidRPr="004409E0">
              <w:rPr>
                <w:rFonts w:eastAsiaTheme="minorEastAsia"/>
                <w:noProof w:val="0"/>
                <w:color w:val="000000" w:themeColor="text1"/>
              </w:rPr>
              <w:t>An Early Years Framework for Action: Building an Early Years System in Gwent for The Long-Term</w:t>
            </w:r>
          </w:p>
          <w:p w14:paraId="22FDC725" w14:textId="77777777" w:rsidR="00F456D5" w:rsidRPr="004409E0" w:rsidRDefault="00F456D5" w:rsidP="00F456D5">
            <w:pPr>
              <w:pStyle w:val="ListParagraph"/>
              <w:rPr>
                <w:rFonts w:eastAsiaTheme="minorEastAsia"/>
                <w:b/>
                <w:bCs/>
                <w:color w:val="000000" w:themeColor="text1"/>
              </w:rPr>
            </w:pPr>
          </w:p>
          <w:p w14:paraId="4DD3ACCB" w14:textId="77777777" w:rsidR="003A32B5" w:rsidRPr="004409E0" w:rsidRDefault="003A32B5" w:rsidP="003A32B5">
            <w:pPr>
              <w:rPr>
                <w:rFonts w:eastAsiaTheme="minorEastAsia"/>
                <w:b/>
                <w:bCs/>
                <w:i/>
                <w:iCs/>
                <w:noProof w:val="0"/>
                <w:color w:val="000000" w:themeColor="text1"/>
              </w:rPr>
            </w:pPr>
            <w:r w:rsidRPr="004409E0">
              <w:rPr>
                <w:rFonts w:eastAsiaTheme="minorEastAsia"/>
                <w:b/>
                <w:bCs/>
                <w:i/>
                <w:iCs/>
                <w:noProof w:val="0"/>
                <w:color w:val="000000" w:themeColor="text1"/>
              </w:rPr>
              <w:t>The Gwent Best Start in Life: The Journey So Far</w:t>
            </w:r>
          </w:p>
          <w:p w14:paraId="692B2F67" w14:textId="77777777" w:rsidR="00F456D5" w:rsidRPr="004409E0" w:rsidRDefault="00F456D5" w:rsidP="003A32B5">
            <w:pPr>
              <w:rPr>
                <w:rFonts w:eastAsiaTheme="minorEastAsia"/>
                <w:color w:val="000000" w:themeColor="text1"/>
              </w:rPr>
            </w:pPr>
          </w:p>
          <w:p w14:paraId="77A06677" w14:textId="5DC3C356" w:rsidR="00F456D5" w:rsidRPr="004409E0" w:rsidRDefault="003A32B5" w:rsidP="003A32B5">
            <w:pPr>
              <w:rPr>
                <w:rFonts w:eastAsiaTheme="minorEastAsia"/>
                <w:noProof w:val="0"/>
                <w:color w:val="000000" w:themeColor="text1"/>
              </w:rPr>
            </w:pPr>
            <w:r w:rsidRPr="004409E0">
              <w:rPr>
                <w:rFonts w:eastAsiaTheme="minorEastAsia"/>
                <w:noProof w:val="0"/>
                <w:color w:val="000000" w:themeColor="text1"/>
              </w:rPr>
              <w:t>This document provides detail on the background and approach undertaken to developing a regional delivery plan for Gwent.</w:t>
            </w:r>
          </w:p>
          <w:p w14:paraId="1E74E491" w14:textId="77777777" w:rsidR="003A32B5" w:rsidRPr="004409E0" w:rsidRDefault="003A32B5" w:rsidP="003A32B5">
            <w:r w:rsidRPr="004409E0">
              <w:rPr>
                <w:b/>
                <w:bCs/>
              </w:rPr>
              <w:t>Key national programmes will be monitored</w:t>
            </w:r>
            <w:r w:rsidRPr="004409E0">
              <w:t xml:space="preserve"> via Best Start in Life governance groups to understand their impact on addressing inequities across Gwent.</w:t>
            </w:r>
            <w:r w:rsidRPr="004409E0">
              <w:rPr>
                <w:rStyle w:val="agcmg"/>
              </w:rPr>
              <w:t xml:space="preserve"> </w:t>
            </w:r>
          </w:p>
          <w:p w14:paraId="057158B5" w14:textId="77777777" w:rsidR="003A32B5" w:rsidRDefault="003A32B5" w:rsidP="003A32B5">
            <w:r w:rsidRPr="004409E0">
              <w:t xml:space="preserve">The </w:t>
            </w:r>
            <w:r w:rsidRPr="004409E0">
              <w:rPr>
                <w:b/>
                <w:bCs/>
              </w:rPr>
              <w:t>Best Start in Life Community of Practice</w:t>
            </w:r>
            <w:r w:rsidRPr="004409E0">
              <w:t xml:space="preserve"> is a</w:t>
            </w:r>
            <w:r w:rsidRPr="004409E0">
              <w:rPr>
                <w:rStyle w:val="agcmg"/>
              </w:rPr>
              <w:t xml:space="preserve"> forum to support early years professionals in Gwent.</w:t>
            </w:r>
            <w:r w:rsidRPr="004409E0">
              <w:rPr>
                <w:color w:val="000000" w:themeColor="text1"/>
              </w:rPr>
              <w:t xml:space="preserve"> It </w:t>
            </w:r>
            <w:r w:rsidRPr="004409E0">
              <w:t>is now well established in Gwent, with bi-monthly webinars and quarterly newsletters providing regular opportunities for learning, collaboration and engagement across the region.</w:t>
            </w:r>
          </w:p>
          <w:p w14:paraId="05E7E332" w14:textId="77777777" w:rsidR="001C0563" w:rsidRDefault="001C0563" w:rsidP="003A32B5"/>
          <w:p w14:paraId="22723860" w14:textId="77777777" w:rsidR="001C0563" w:rsidRDefault="001C0563" w:rsidP="003A32B5"/>
          <w:p w14:paraId="2188B55E" w14:textId="77777777" w:rsidR="001C0563" w:rsidRPr="004409E0" w:rsidRDefault="001C0563" w:rsidP="003A32B5"/>
          <w:p w14:paraId="6864DCE9" w14:textId="77777777" w:rsidR="003A32B5" w:rsidRPr="004409E0" w:rsidRDefault="003A32B5" w:rsidP="003A32B5"/>
          <w:p w14:paraId="007BC997" w14:textId="77777777" w:rsidR="003A32B5" w:rsidRPr="004409E0" w:rsidRDefault="003A32B5" w:rsidP="003A32B5">
            <w:pPr>
              <w:rPr>
                <w:rFonts w:eastAsiaTheme="minorEastAsia"/>
                <w:b/>
                <w:bCs/>
                <w:i/>
                <w:iCs/>
                <w:noProof w:val="0"/>
                <w:color w:val="000000" w:themeColor="text1"/>
              </w:rPr>
            </w:pPr>
            <w:r w:rsidRPr="004409E0">
              <w:rPr>
                <w:rFonts w:eastAsiaTheme="minorEastAsia"/>
                <w:b/>
                <w:bCs/>
                <w:i/>
                <w:iCs/>
                <w:noProof w:val="0"/>
                <w:color w:val="000000" w:themeColor="text1"/>
              </w:rPr>
              <w:lastRenderedPageBreak/>
              <w:t>The Gwent Best Start in Life Regional Delivery Plan</w:t>
            </w:r>
          </w:p>
          <w:p w14:paraId="09C2DF50" w14:textId="77777777" w:rsidR="00F456D5" w:rsidRPr="004409E0" w:rsidRDefault="00F456D5" w:rsidP="003A32B5">
            <w:pPr>
              <w:rPr>
                <w:rFonts w:eastAsiaTheme="minorEastAsia"/>
                <w:b/>
                <w:bCs/>
                <w:i/>
                <w:iCs/>
                <w:color w:val="000000" w:themeColor="text1"/>
              </w:rPr>
            </w:pPr>
          </w:p>
          <w:p w14:paraId="27F14B65" w14:textId="77777777" w:rsidR="003A32B5" w:rsidRPr="004409E0" w:rsidRDefault="003A32B5" w:rsidP="003A32B5">
            <w:pPr>
              <w:rPr>
                <w:rStyle w:val="agcmg"/>
              </w:rPr>
            </w:pPr>
            <w:r w:rsidRPr="004409E0">
              <w:rPr>
                <w:rFonts w:eastAsiaTheme="minorEastAsia"/>
                <w:noProof w:val="0"/>
                <w:color w:val="000000" w:themeColor="text1"/>
              </w:rPr>
              <w:t>The draft Gwent Best Start in Life Regional Delivery Plan sets out s</w:t>
            </w:r>
            <w:r w:rsidRPr="004409E0">
              <w:rPr>
                <w:rFonts w:eastAsiaTheme="minorEastAsia"/>
              </w:rPr>
              <w:t xml:space="preserve">ix priorities, and associated actions, that have been identified </w:t>
            </w:r>
            <w:r w:rsidRPr="004409E0">
              <w:rPr>
                <w:rStyle w:val="agcmg"/>
                <w:rFonts w:eastAsiaTheme="minorEastAsia"/>
              </w:rPr>
              <w:t>where improvement can</w:t>
            </w:r>
            <w:r w:rsidRPr="004409E0">
              <w:rPr>
                <w:rStyle w:val="agcmg"/>
              </w:rPr>
              <w:t xml:space="preserve"> be made and where the evidence tells us can make a significant impact on outcomes for babies, children, and their families. These priorities have been </w:t>
            </w:r>
            <w:r w:rsidRPr="004409E0">
              <w:rPr>
                <w:rFonts w:eastAsiaTheme="minorEastAsia"/>
                <w:noProof w:val="0"/>
                <w:color w:val="000000" w:themeColor="text1"/>
              </w:rPr>
              <w:t>shaped around the voice and experience of the child</w:t>
            </w:r>
            <w:r w:rsidRPr="004409E0">
              <w:rPr>
                <w:rStyle w:val="agcmg"/>
                <w:rFonts w:eastAsiaTheme="minorEastAsia"/>
              </w:rPr>
              <w:t xml:space="preserve">: </w:t>
            </w:r>
          </w:p>
          <w:p w14:paraId="6EE63B9B" w14:textId="77777777" w:rsidR="003A32B5" w:rsidRPr="004409E0" w:rsidRDefault="003A32B5" w:rsidP="003A32B5">
            <w:pPr>
              <w:rPr>
                <w:rStyle w:val="agcmg"/>
              </w:rPr>
            </w:pPr>
            <w:r w:rsidRPr="004409E0">
              <w:rPr>
                <w:rStyle w:val="agcmg"/>
              </w:rPr>
              <w:t>Priority 1: Planning and supporting the best pregnancy for me and my family</w:t>
            </w:r>
            <w:r w:rsidRPr="004409E0">
              <w:rPr>
                <w:rStyle w:val="agcmg"/>
                <w:rFonts w:ascii="Arial" w:hAnsi="Arial" w:cs="Arial"/>
              </w:rPr>
              <w:t> </w:t>
            </w:r>
            <w:r w:rsidRPr="004409E0">
              <w:rPr>
                <w:rStyle w:val="agcmg"/>
              </w:rPr>
              <w:t xml:space="preserve"> </w:t>
            </w:r>
          </w:p>
          <w:p w14:paraId="11898D74" w14:textId="77777777" w:rsidR="003A32B5" w:rsidRPr="004409E0" w:rsidRDefault="003A32B5" w:rsidP="003A32B5">
            <w:pPr>
              <w:rPr>
                <w:rStyle w:val="agcmg"/>
              </w:rPr>
            </w:pPr>
            <w:r w:rsidRPr="004409E0">
              <w:rPr>
                <w:rStyle w:val="agcmg"/>
              </w:rPr>
              <w:t>Priority 2: Building strong emotional well-being and mental health for me and my family</w:t>
            </w:r>
            <w:r w:rsidRPr="004409E0">
              <w:rPr>
                <w:rStyle w:val="agcmg"/>
                <w:rFonts w:ascii="Arial" w:hAnsi="Arial" w:cs="Arial"/>
              </w:rPr>
              <w:t> </w:t>
            </w:r>
            <w:r w:rsidRPr="004409E0">
              <w:rPr>
                <w:rStyle w:val="agcmg"/>
              </w:rPr>
              <w:t xml:space="preserve"> </w:t>
            </w:r>
          </w:p>
          <w:p w14:paraId="650458CE" w14:textId="77777777" w:rsidR="003A32B5" w:rsidRPr="004409E0" w:rsidRDefault="003A32B5" w:rsidP="003A32B5">
            <w:pPr>
              <w:ind w:left="851" w:hanging="851"/>
              <w:rPr>
                <w:rStyle w:val="agcmg"/>
              </w:rPr>
            </w:pPr>
            <w:r w:rsidRPr="004409E0">
              <w:rPr>
                <w:rStyle w:val="agcmg"/>
              </w:rPr>
              <w:t>Priority 3: Supporting my family with my development from baby to child to help me be ready to start school</w:t>
            </w:r>
            <w:r w:rsidRPr="004409E0">
              <w:rPr>
                <w:rStyle w:val="agcmg"/>
                <w:rFonts w:ascii="Arial" w:hAnsi="Arial" w:cs="Arial"/>
              </w:rPr>
              <w:t> </w:t>
            </w:r>
            <w:r w:rsidRPr="004409E0">
              <w:rPr>
                <w:rStyle w:val="agcmg"/>
              </w:rPr>
              <w:t xml:space="preserve"> </w:t>
            </w:r>
          </w:p>
          <w:p w14:paraId="72CFC37B" w14:textId="77777777" w:rsidR="003A32B5" w:rsidRPr="004409E0" w:rsidRDefault="003A32B5" w:rsidP="003A32B5">
            <w:pPr>
              <w:ind w:left="851" w:hanging="851"/>
              <w:rPr>
                <w:rStyle w:val="agcmg"/>
              </w:rPr>
            </w:pPr>
            <w:r w:rsidRPr="004409E0">
              <w:rPr>
                <w:rStyle w:val="agcmg"/>
              </w:rPr>
              <w:t xml:space="preserve">Priority 4: Ensuring my home is healthy, safe, secure and comfortable in all weather for me and my family </w:t>
            </w:r>
          </w:p>
          <w:p w14:paraId="278B2E0F" w14:textId="77777777" w:rsidR="003A32B5" w:rsidRPr="004409E0" w:rsidRDefault="003A32B5" w:rsidP="003A32B5">
            <w:pPr>
              <w:rPr>
                <w:rStyle w:val="agcmg"/>
              </w:rPr>
            </w:pPr>
            <w:r w:rsidRPr="004409E0">
              <w:rPr>
                <w:rStyle w:val="agcmg"/>
              </w:rPr>
              <w:t xml:space="preserve">Priority 5: Helping my family to maximise their income to meet my needs </w:t>
            </w:r>
          </w:p>
          <w:p w14:paraId="2172D057" w14:textId="77777777" w:rsidR="003A32B5" w:rsidRPr="004409E0" w:rsidRDefault="003A32B5" w:rsidP="003A32B5">
            <w:pPr>
              <w:rPr>
                <w:rStyle w:val="agcmg"/>
              </w:rPr>
            </w:pPr>
            <w:r w:rsidRPr="004409E0">
              <w:rPr>
                <w:rStyle w:val="agcmg"/>
              </w:rPr>
              <w:t>Priority 6: Helping me and my family access high-quality, inclusive childcare </w:t>
            </w:r>
          </w:p>
          <w:p w14:paraId="4CAF59BE" w14:textId="77777777" w:rsidR="003A32B5" w:rsidRPr="004409E0" w:rsidRDefault="003A32B5" w:rsidP="003A32B5">
            <w:pPr>
              <w:rPr>
                <w:rFonts w:eastAsiaTheme="minorEastAsia"/>
              </w:rPr>
            </w:pPr>
            <w:r w:rsidRPr="004409E0">
              <w:rPr>
                <w:rFonts w:eastAsiaTheme="minorEastAsia"/>
                <w:noProof w:val="0"/>
                <w:color w:val="000000" w:themeColor="text1"/>
              </w:rPr>
              <w:t>Collaboration with partners across the region has been ongoing to identify lead organisations and individuals for each priority area and to support the development of proposed actions to drive the priorities forward</w:t>
            </w:r>
            <w:r w:rsidRPr="004409E0">
              <w:rPr>
                <w:rFonts w:eastAsiaTheme="minorEastAsia"/>
              </w:rPr>
              <w:t>.</w:t>
            </w:r>
          </w:p>
          <w:p w14:paraId="0872D493" w14:textId="77777777" w:rsidR="00F456D5" w:rsidRPr="004409E0" w:rsidRDefault="00F456D5" w:rsidP="003A32B5">
            <w:pPr>
              <w:rPr>
                <w:rFonts w:eastAsiaTheme="minorEastAsia"/>
              </w:rPr>
            </w:pPr>
          </w:p>
          <w:p w14:paraId="7E12BA71" w14:textId="77777777" w:rsidR="003A32B5" w:rsidRPr="004409E0" w:rsidRDefault="003A32B5" w:rsidP="003A32B5">
            <w:r w:rsidRPr="004409E0">
              <w:t xml:space="preserve">This Plan has a strong focus on </w:t>
            </w:r>
            <w:r w:rsidRPr="004409E0">
              <w:rPr>
                <w:b/>
                <w:bCs/>
              </w:rPr>
              <w:t>reducing inequalities</w:t>
            </w:r>
            <w:r w:rsidRPr="004409E0">
              <w:t>. It takes a proportionate universalism approach, providing support for all babies, children and families, while offering additional help to those most affected by poorer outcomes.</w:t>
            </w:r>
          </w:p>
          <w:p w14:paraId="322BB9E3" w14:textId="77777777" w:rsidR="00F456D5" w:rsidRPr="004409E0" w:rsidRDefault="00F456D5" w:rsidP="003A32B5"/>
          <w:p w14:paraId="2F877AE3" w14:textId="77777777" w:rsidR="003A32B5" w:rsidRPr="004409E0" w:rsidRDefault="003A32B5" w:rsidP="003A32B5">
            <w:pPr>
              <w:rPr>
                <w:rFonts w:eastAsiaTheme="minorEastAsia"/>
                <w:i/>
                <w:iCs/>
                <w:color w:val="000000" w:themeColor="text1"/>
              </w:rPr>
            </w:pPr>
            <w:r w:rsidRPr="004409E0">
              <w:rPr>
                <w:rFonts w:eastAsiaTheme="minorEastAsia"/>
                <w:i/>
                <w:iCs/>
                <w:noProof w:val="0"/>
                <w:color w:val="000000" w:themeColor="text1"/>
              </w:rPr>
              <w:t>An Early Years Framework for Action: Building an Early Years System in Gwent for The Long-Term</w:t>
            </w:r>
          </w:p>
          <w:p w14:paraId="7B82176D" w14:textId="77777777" w:rsidR="003A32B5" w:rsidRPr="004409E0" w:rsidRDefault="003A32B5" w:rsidP="003A32B5">
            <w:r w:rsidRPr="004409E0">
              <w:t>Recognising the nee</w:t>
            </w:r>
            <w:r w:rsidRPr="004409E0">
              <w:rPr>
                <w:rFonts w:eastAsiaTheme="minorEastAsia"/>
              </w:rPr>
              <w:t xml:space="preserve">d for a </w:t>
            </w:r>
            <w:r w:rsidRPr="004409E0">
              <w:rPr>
                <w:rFonts w:eastAsiaTheme="minorEastAsia"/>
                <w:b/>
                <w:bCs/>
              </w:rPr>
              <w:t>whole-system approach</w:t>
            </w:r>
            <w:r w:rsidRPr="004409E0">
              <w:rPr>
                <w:rFonts w:eastAsiaTheme="minorEastAsia"/>
              </w:rPr>
              <w:t xml:space="preserve"> across Gwent, w</w:t>
            </w:r>
            <w:r w:rsidRPr="004409E0">
              <w:rPr>
                <w:rFonts w:eastAsiaTheme="minorEastAsia"/>
                <w:noProof w:val="0"/>
                <w:color w:val="000000" w:themeColor="text1"/>
              </w:rPr>
              <w:t>ork has been undertaken to map existing regional activity against the</w:t>
            </w:r>
            <w:r w:rsidRPr="004409E0">
              <w:rPr>
                <w:rFonts w:eastAsiaTheme="minorEastAsia"/>
              </w:rPr>
              <w:t xml:space="preserve"> foundati</w:t>
            </w:r>
            <w:r w:rsidRPr="004409E0">
              <w:t xml:space="preserve">on stones set out in </w:t>
            </w:r>
            <w:hyperlink r:id="rId8">
              <w:r w:rsidRPr="004409E0">
                <w:rPr>
                  <w:rStyle w:val="Hyperlink"/>
                  <w:b/>
                  <w:bCs/>
                </w:rPr>
                <w:t xml:space="preserve">Public Health Wales' </w:t>
              </w:r>
              <w:r w:rsidRPr="004409E0">
                <w:rPr>
                  <w:rStyle w:val="Hyperlink"/>
                  <w:b/>
                  <w:bCs/>
                  <w:i/>
                  <w:iCs/>
                </w:rPr>
                <w:t>Best Start in Life: An Early Years Framework for Action</w:t>
              </w:r>
            </w:hyperlink>
            <w:r w:rsidRPr="004409E0">
              <w:t>.</w:t>
            </w:r>
          </w:p>
          <w:p w14:paraId="21335D93" w14:textId="77777777" w:rsidR="00F456D5" w:rsidRPr="004409E0" w:rsidRDefault="00F456D5" w:rsidP="003A32B5"/>
          <w:p w14:paraId="48C99CF2" w14:textId="77777777" w:rsidR="003A32B5" w:rsidRPr="004409E0" w:rsidRDefault="003A32B5" w:rsidP="003A32B5">
            <w:r w:rsidRPr="004409E0">
              <w:t>This provides a clear picture of current strengths and highlights opportunities to strengthen collaboration, address gaps, and support continuous improvement across the region.</w:t>
            </w:r>
          </w:p>
          <w:p w14:paraId="7EC9BBE1" w14:textId="77777777" w:rsidR="00F456D5" w:rsidRPr="004409E0" w:rsidRDefault="00F456D5" w:rsidP="003A32B5"/>
          <w:p w14:paraId="7996BC90" w14:textId="77777777" w:rsidR="003A32B5" w:rsidRPr="004409E0" w:rsidRDefault="003A32B5" w:rsidP="003A32B5">
            <w:r w:rsidRPr="004409E0">
              <w:t>Together, these actions will help create the conditions for every baby and child in Gwent to have the best possible start in life.</w:t>
            </w:r>
          </w:p>
          <w:p w14:paraId="26CCD98C" w14:textId="77777777" w:rsidR="003A32B5" w:rsidRPr="004409E0" w:rsidRDefault="003A32B5" w:rsidP="003A32B5">
            <w:r w:rsidRPr="004409E0">
              <w:t xml:space="preserve">Guided by the </w:t>
            </w:r>
            <w:r w:rsidRPr="004409E0">
              <w:rPr>
                <w:b/>
                <w:bCs/>
              </w:rPr>
              <w:t>Well-being of Future Generations (Wales) Act</w:t>
            </w:r>
            <w:r w:rsidRPr="004409E0">
              <w:t xml:space="preserve"> and its five ways of working, Best Start in Life governance groups will continue to work across the Best Start in Life system and other Areas of Focus to drive long-term, sustainable improvements across Gwent.</w:t>
            </w:r>
          </w:p>
          <w:p w14:paraId="6C168E17" w14:textId="77777777" w:rsidR="00F456D5" w:rsidRPr="004409E0" w:rsidRDefault="00F456D5" w:rsidP="003A32B5"/>
          <w:p w14:paraId="1BC2A5CE" w14:textId="77777777" w:rsidR="003A32B5" w:rsidRPr="004409E0" w:rsidRDefault="003A32B5" w:rsidP="003A32B5">
            <w:r w:rsidRPr="004409E0">
              <w:rPr>
                <w:rFonts w:eastAsiaTheme="minorEastAsia"/>
                <w:b/>
                <w:bCs/>
              </w:rPr>
              <w:t>Next steps</w:t>
            </w:r>
          </w:p>
          <w:p w14:paraId="155F906D" w14:textId="77777777" w:rsidR="003A32B5" w:rsidRPr="004409E0" w:rsidRDefault="003A32B5" w:rsidP="003A32B5">
            <w:r w:rsidRPr="004409E0">
              <w:rPr>
                <w:rFonts w:eastAsiaTheme="minorEastAsia"/>
              </w:rPr>
              <w:t xml:space="preserve">The next stage in the planning process for the Regional Best Start in Life Delivery Plan is to </w:t>
            </w:r>
            <w:r w:rsidRPr="004409E0">
              <w:rPr>
                <w:rFonts w:eastAsiaTheme="minorEastAsia"/>
                <w:noProof w:val="0"/>
                <w:color w:val="000000" w:themeColor="text1"/>
              </w:rPr>
              <w:t xml:space="preserve">secure leadership for all six priorities for improvement. Leads have been identified for five of the six priorities and work is already underway to secure leadership to progress priority 5. </w:t>
            </w:r>
          </w:p>
          <w:p w14:paraId="0E346F1B" w14:textId="77777777" w:rsidR="003A32B5" w:rsidRPr="004409E0" w:rsidRDefault="003A32B5" w:rsidP="003A32B5">
            <w:pPr>
              <w:rPr>
                <w:rFonts w:eastAsiaTheme="minorEastAsia"/>
              </w:rPr>
            </w:pPr>
            <w:r w:rsidRPr="004409E0">
              <w:rPr>
                <w:rFonts w:eastAsiaTheme="minorEastAsia"/>
                <w:noProof w:val="0"/>
                <w:color w:val="000000" w:themeColor="text1"/>
              </w:rPr>
              <w:t>Engagement on Plan development and implementation will take place with</w:t>
            </w:r>
            <w:r w:rsidRPr="004409E0">
              <w:rPr>
                <w:rFonts w:eastAsiaTheme="minorEastAsia"/>
                <w:noProof w:val="0"/>
              </w:rPr>
              <w:t xml:space="preserve"> parents/carers, children and the groups that are the focus of the delivery to ensure the Plan is inf</w:t>
            </w:r>
            <w:r w:rsidRPr="004409E0">
              <w:rPr>
                <w:rFonts w:eastAsiaTheme="minorEastAsia"/>
                <w:noProof w:val="0"/>
                <w:color w:val="000000" w:themeColor="text1"/>
              </w:rPr>
              <w:t>ormed by experience and reflects the voices of those it seeks to support.</w:t>
            </w:r>
          </w:p>
          <w:p w14:paraId="3733F052" w14:textId="7DADC96B" w:rsidR="000E4137" w:rsidRPr="004409E0" w:rsidRDefault="000E4137" w:rsidP="004409E0">
            <w:pPr>
              <w:pStyle w:val="paragraph"/>
              <w:spacing w:before="0" w:beforeAutospacing="0" w:after="0" w:afterAutospacing="0"/>
              <w:textAlignment w:val="baseline"/>
              <w:rPr>
                <w:rStyle w:val="eop"/>
                <w:rFonts w:asciiTheme="minorHAnsi" w:hAnsiTheme="minorHAnsi" w:cs="Arial"/>
                <w:b/>
                <w:bCs/>
                <w:color w:val="156082" w:themeColor="accent1"/>
                <w:sz w:val="22"/>
                <w:szCs w:val="22"/>
              </w:rPr>
            </w:pPr>
            <w:r w:rsidRPr="004409E0">
              <w:rPr>
                <w:rStyle w:val="normaltextrun"/>
                <w:rFonts w:asciiTheme="minorHAnsi" w:eastAsiaTheme="majorEastAsia" w:hAnsiTheme="minorHAnsi" w:cs="Arial"/>
                <w:b/>
                <w:bCs/>
                <w:color w:val="156082" w:themeColor="accent1"/>
                <w:sz w:val="22"/>
                <w:szCs w:val="22"/>
              </w:rPr>
              <w:lastRenderedPageBreak/>
              <w:t>That everyone lives in a climate-ready community where their environment is valued and protected</w:t>
            </w:r>
            <w:r w:rsidRPr="004409E0">
              <w:rPr>
                <w:rStyle w:val="eop"/>
                <w:rFonts w:asciiTheme="minorHAnsi" w:eastAsiaTheme="majorEastAsia" w:hAnsiTheme="minorHAnsi" w:cs="Arial"/>
                <w:b/>
                <w:bCs/>
                <w:color w:val="156082" w:themeColor="accent1"/>
                <w:sz w:val="22"/>
                <w:szCs w:val="22"/>
              </w:rPr>
              <w:t> </w:t>
            </w:r>
          </w:p>
          <w:p w14:paraId="7E46D7E5" w14:textId="77777777" w:rsidR="00076270" w:rsidRPr="004409E0" w:rsidRDefault="00076270" w:rsidP="00076270">
            <w:pPr>
              <w:pStyle w:val="paragraph"/>
              <w:spacing w:before="0" w:beforeAutospacing="0" w:after="0" w:afterAutospacing="0"/>
              <w:ind w:left="731"/>
              <w:textAlignment w:val="baseline"/>
              <w:rPr>
                <w:rStyle w:val="eop"/>
                <w:rFonts w:asciiTheme="minorHAnsi" w:hAnsiTheme="minorHAnsi" w:cs="Arial"/>
                <w:sz w:val="22"/>
                <w:szCs w:val="22"/>
              </w:rPr>
            </w:pPr>
          </w:p>
          <w:tbl>
            <w:tblPr>
              <w:tblStyle w:val="TableGrid"/>
              <w:tblW w:w="14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24"/>
            </w:tblGrid>
            <w:tr w:rsidR="00076270" w:rsidRPr="004409E0" w14:paraId="6BDF1A7D" w14:textId="77777777" w:rsidTr="00F456D5">
              <w:tc>
                <w:tcPr>
                  <w:tcW w:w="14624" w:type="dxa"/>
                </w:tcPr>
                <w:p w14:paraId="1EB6727F" w14:textId="53815D39" w:rsidR="00076270" w:rsidRPr="004409E0" w:rsidRDefault="00F456D5" w:rsidP="004409E0">
                  <w:pPr>
                    <w:pStyle w:val="paragraph"/>
                    <w:spacing w:before="0" w:beforeAutospacing="0" w:after="0" w:afterAutospacing="0"/>
                    <w:textAlignment w:val="baseline"/>
                    <w:rPr>
                      <w:rFonts w:asciiTheme="minorHAnsi" w:eastAsiaTheme="majorEastAsia" w:hAnsiTheme="minorHAnsi" w:cs="Arial"/>
                      <w:sz w:val="22"/>
                      <w:szCs w:val="22"/>
                    </w:rPr>
                  </w:pPr>
                  <w:r w:rsidRPr="004409E0">
                    <w:rPr>
                      <w:rStyle w:val="eop"/>
                      <w:rFonts w:asciiTheme="minorHAnsi" w:eastAsiaTheme="majorEastAsia" w:hAnsiTheme="minorHAnsi" w:cs="Arial"/>
                      <w:sz w:val="22"/>
                      <w:szCs w:val="22"/>
                    </w:rPr>
                    <w:t>C</w:t>
                  </w:r>
                  <w:r w:rsidR="00076270" w:rsidRPr="004409E0">
                    <w:rPr>
                      <w:rStyle w:val="eop"/>
                      <w:rFonts w:asciiTheme="minorHAnsi" w:eastAsiaTheme="majorEastAsia" w:hAnsiTheme="minorHAnsi" w:cs="Arial"/>
                      <w:sz w:val="22"/>
                      <w:szCs w:val="22"/>
                    </w:rPr>
                    <w:t xml:space="preserve">limate Change Risk Assessment </w:t>
                  </w:r>
                </w:p>
                <w:p w14:paraId="58532251" w14:textId="77777777" w:rsidR="00076270" w:rsidRPr="004409E0" w:rsidRDefault="00076270" w:rsidP="00076270">
                  <w:pPr>
                    <w:pStyle w:val="Heading2"/>
                    <w:rPr>
                      <w:rFonts w:asciiTheme="minorHAnsi" w:hAnsiTheme="minorHAnsi" w:cs="Arial"/>
                      <w:b/>
                      <w:bCs/>
                      <w:color w:val="auto"/>
                      <w:sz w:val="22"/>
                      <w:szCs w:val="22"/>
                    </w:rPr>
                  </w:pPr>
                  <w:r w:rsidRPr="004409E0">
                    <w:rPr>
                      <w:rFonts w:asciiTheme="minorHAnsi" w:hAnsiTheme="minorHAnsi" w:cs="Arial"/>
                      <w:b/>
                      <w:bCs/>
                      <w:color w:val="auto"/>
                      <w:sz w:val="22"/>
                      <w:szCs w:val="22"/>
                    </w:rPr>
                    <w:t>We want a climate-ready Gwent, where our environment is valued and protected, benefitting our well-being now and for future generations.</w:t>
                  </w:r>
                </w:p>
                <w:p w14:paraId="08584F67" w14:textId="77777777" w:rsidR="00076270" w:rsidRPr="004409E0" w:rsidRDefault="00076270" w:rsidP="00076270">
                  <w:pPr>
                    <w:pStyle w:val="Heading2"/>
                    <w:rPr>
                      <w:rFonts w:asciiTheme="minorHAnsi" w:hAnsiTheme="minorHAnsi" w:cs="Arial"/>
                      <w:b/>
                      <w:bCs/>
                      <w:i/>
                      <w:iCs/>
                      <w:color w:val="auto"/>
                      <w:sz w:val="22"/>
                      <w:szCs w:val="22"/>
                    </w:rPr>
                  </w:pPr>
                  <w:r w:rsidRPr="004409E0">
                    <w:rPr>
                      <w:rFonts w:asciiTheme="minorHAnsi" w:hAnsiTheme="minorHAnsi" w:cs="Arial"/>
                      <w:b/>
                      <w:bCs/>
                      <w:i/>
                      <w:iCs/>
                      <w:color w:val="auto"/>
                      <w:sz w:val="22"/>
                      <w:szCs w:val="22"/>
                    </w:rPr>
                    <w:t xml:space="preserve">Responding to Gwent’s Climate and Nature emergency </w:t>
                  </w:r>
                </w:p>
                <w:p w14:paraId="3EEACAF4" w14:textId="77777777" w:rsidR="00076270" w:rsidRPr="004409E0" w:rsidRDefault="00076270" w:rsidP="00076270">
                  <w:pPr>
                    <w:rPr>
                      <w:rFonts w:cs="Arial"/>
                    </w:rPr>
                  </w:pPr>
                  <w:r w:rsidRPr="004409E0">
                    <w:rPr>
                      <w:rFonts w:cs="Arial"/>
                    </w:rPr>
                    <w:t xml:space="preserve">Evidence shows that organisations and communities all have a role in preparing Gwent for the effects of climate change and supporting nature recovery, now and in the future. There are clear messages at both a global, UK, Wales and Gwent level that climate adaptation &amp; nature recovery must be considered in unison. </w:t>
                  </w:r>
                </w:p>
                <w:p w14:paraId="5078D6BF" w14:textId="77777777" w:rsidR="00076270" w:rsidRPr="004409E0" w:rsidRDefault="00076270" w:rsidP="00076270">
                  <w:pPr>
                    <w:rPr>
                      <w:rFonts w:cs="Arial"/>
                    </w:rPr>
                  </w:pPr>
                  <w:r w:rsidRPr="004409E0">
                    <w:rPr>
                      <w:rFonts w:cs="Arial"/>
                    </w:rPr>
                    <w:t>The PSB’s Well-being Plan commitment is to take action to reduce our carbon emissions, help Gwent adapt to climate change, and protect and restore our natural environment. The eighth Marmot principle in the Building a Fairer Gwent report is to pursue environmental sustainability and health equity together. Tackling climate change and health inequalities in unison is vital so that efforts to reduce health inequalities do not damage the environment and efforts to improve the environment do not damage health equity.</w:t>
                  </w:r>
                </w:p>
                <w:p w14:paraId="46D32AA3" w14:textId="77777777" w:rsidR="00076270" w:rsidRPr="004409E0" w:rsidRDefault="00076270" w:rsidP="00076270">
                  <w:pPr>
                    <w:rPr>
                      <w:rFonts w:cs="Arial"/>
                    </w:rPr>
                  </w:pPr>
                </w:p>
                <w:p w14:paraId="2E179378" w14:textId="77777777" w:rsidR="00076270" w:rsidRPr="004409E0" w:rsidRDefault="00076270" w:rsidP="00076270">
                  <w:pPr>
                    <w:rPr>
                      <w:rFonts w:cs="Arial"/>
                    </w:rPr>
                  </w:pPr>
                  <w:r w:rsidRPr="004409E0">
                    <w:rPr>
                      <w:rFonts w:cs="Arial"/>
                    </w:rPr>
                    <w:t>The PSB is adding value to the work of Gwent’s public sector by providing regional coordination, supporting integration of evidence across organisations, facilitating the sharing of best practice and key messages, reducing duplication and maximising benefits from limited public resources.</w:t>
                  </w:r>
                </w:p>
                <w:p w14:paraId="59813DC8" w14:textId="77777777" w:rsidR="00076270" w:rsidRPr="004409E0" w:rsidRDefault="00076270" w:rsidP="00076270">
                  <w:pPr>
                    <w:rPr>
                      <w:rFonts w:cs="Arial"/>
                    </w:rPr>
                  </w:pPr>
                </w:p>
                <w:p w14:paraId="4E2BFDAB" w14:textId="77777777" w:rsidR="00076270" w:rsidRPr="004409E0" w:rsidRDefault="00076270" w:rsidP="00076270">
                  <w:pPr>
                    <w:rPr>
                      <w:rFonts w:cs="Arial"/>
                    </w:rPr>
                  </w:pPr>
                  <w:r w:rsidRPr="004409E0">
                    <w:rPr>
                      <w:rFonts w:cs="Arial"/>
                    </w:rPr>
                    <w:t>To help deliver on its well-being commitments the PSB has supported two collaborative programmes of work: a Gwent Climate Change Risk Assessment (GCCRA) and development of Gwent Resilient Ecological Networks (RENs).</w:t>
                  </w:r>
                </w:p>
                <w:p w14:paraId="3096A841" w14:textId="77777777" w:rsidR="00F456D5" w:rsidRPr="004409E0" w:rsidRDefault="00F456D5" w:rsidP="00076270">
                  <w:pPr>
                    <w:rPr>
                      <w:rFonts w:cs="Arial"/>
                    </w:rPr>
                  </w:pPr>
                </w:p>
                <w:tbl>
                  <w:tblPr>
                    <w:tblStyle w:val="TableGrid"/>
                    <w:tblW w:w="0" w:type="auto"/>
                    <w:tblLook w:val="04A0" w:firstRow="1" w:lastRow="0" w:firstColumn="1" w:lastColumn="0" w:noHBand="0" w:noVBand="1"/>
                  </w:tblPr>
                  <w:tblGrid>
                    <w:gridCol w:w="6583"/>
                    <w:gridCol w:w="7655"/>
                  </w:tblGrid>
                  <w:tr w:rsidR="00076270" w:rsidRPr="004409E0" w14:paraId="14588B42" w14:textId="77777777" w:rsidTr="003A7E44">
                    <w:tc>
                      <w:tcPr>
                        <w:tcW w:w="6583" w:type="dxa"/>
                        <w:tcBorders>
                          <w:top w:val="single" w:sz="4" w:space="0" w:color="auto"/>
                          <w:left w:val="single" w:sz="4" w:space="0" w:color="auto"/>
                          <w:bottom w:val="single" w:sz="4" w:space="0" w:color="auto"/>
                          <w:right w:val="single" w:sz="4" w:space="0" w:color="auto"/>
                        </w:tcBorders>
                      </w:tcPr>
                      <w:p w14:paraId="08AF6510" w14:textId="77777777" w:rsidR="00076270" w:rsidRPr="004409E0" w:rsidRDefault="00076270" w:rsidP="00076270">
                        <w:pPr>
                          <w:rPr>
                            <w:rFonts w:cs="Arial"/>
                          </w:rPr>
                        </w:pPr>
                        <w:r w:rsidRPr="004409E0">
                          <w:rPr>
                            <w:rFonts w:cs="Arial"/>
                            <w:b/>
                            <w:bCs/>
                          </w:rPr>
                          <w:t xml:space="preserve">Gwent Climate Change Risk Assessment </w:t>
                        </w:r>
                      </w:p>
                      <w:p w14:paraId="4BC4C56B" w14:textId="77777777" w:rsidR="00076270" w:rsidRPr="004409E0" w:rsidRDefault="00076270" w:rsidP="00076270">
                        <w:pPr>
                          <w:rPr>
                            <w:rFonts w:cs="Arial"/>
                          </w:rPr>
                        </w:pPr>
                        <w:r w:rsidRPr="004409E0">
                          <w:rPr>
                            <w:rFonts w:cs="Arial"/>
                          </w:rPr>
                          <w:t xml:space="preserve">The GCCRA has been produced on behalf of the PSB, and funded by Natural Resources Wales. GCCRA focuses on the risks that are both lived and likely to emerge from predicted changes to Gwent’s climate. </w:t>
                        </w:r>
                      </w:p>
                      <w:p w14:paraId="56D672F6" w14:textId="77777777" w:rsidR="00076270" w:rsidRPr="004409E0" w:rsidRDefault="00076270" w:rsidP="00076270">
                        <w:pPr>
                          <w:rPr>
                            <w:rFonts w:cs="Arial"/>
                          </w:rPr>
                        </w:pPr>
                      </w:p>
                      <w:p w14:paraId="7C052014" w14:textId="77777777" w:rsidR="00076270" w:rsidRPr="004409E0" w:rsidRDefault="00076270" w:rsidP="00076270">
                        <w:pPr>
                          <w:rPr>
                            <w:rFonts w:cs="Arial"/>
                          </w:rPr>
                        </w:pPr>
                        <w:r w:rsidRPr="004409E0">
                          <w:rPr>
                            <w:rFonts w:cs="Arial"/>
                          </w:rPr>
                          <w:t>The GCCRA will inform regional climate adaptation planning and local delivery, to ensure Gwent’s infrastructure, transport systems, service delivery and community health and well-being are resilient to Gwent’s changing climate.</w:t>
                        </w:r>
                      </w:p>
                      <w:p w14:paraId="6BACA1DD" w14:textId="77777777" w:rsidR="00076270" w:rsidRPr="004409E0" w:rsidRDefault="00076270" w:rsidP="00076270">
                        <w:pPr>
                          <w:rPr>
                            <w:rFonts w:cs="Arial"/>
                            <w:b/>
                            <w:bCs/>
                          </w:rPr>
                        </w:pPr>
                      </w:p>
                    </w:tc>
                    <w:tc>
                      <w:tcPr>
                        <w:tcW w:w="7655" w:type="dxa"/>
                        <w:tcBorders>
                          <w:top w:val="single" w:sz="4" w:space="0" w:color="auto"/>
                          <w:left w:val="single" w:sz="4" w:space="0" w:color="auto"/>
                          <w:bottom w:val="single" w:sz="4" w:space="0" w:color="auto"/>
                          <w:right w:val="single" w:sz="4" w:space="0" w:color="auto"/>
                        </w:tcBorders>
                      </w:tcPr>
                      <w:p w14:paraId="58CA8C33" w14:textId="77777777" w:rsidR="00076270" w:rsidRPr="004409E0" w:rsidRDefault="00076270" w:rsidP="00076270">
                        <w:pPr>
                          <w:rPr>
                            <w:rFonts w:cs="Arial"/>
                          </w:rPr>
                        </w:pPr>
                        <w:r w:rsidRPr="004409E0">
                          <w:rPr>
                            <w:rFonts w:cs="Arial"/>
                            <w:b/>
                            <w:bCs/>
                          </w:rPr>
                          <w:t xml:space="preserve">Gwent Resilient Ecological Networks </w:t>
                        </w:r>
                      </w:p>
                      <w:p w14:paraId="6D717689" w14:textId="77777777" w:rsidR="00076270" w:rsidRPr="004409E0" w:rsidRDefault="00076270" w:rsidP="00076270">
                        <w:pPr>
                          <w:rPr>
                            <w:rFonts w:cs="Arial"/>
                          </w:rPr>
                        </w:pPr>
                        <w:r w:rsidRPr="004409E0">
                          <w:rPr>
                            <w:rFonts w:cs="Arial"/>
                          </w:rPr>
                          <w:t xml:space="preserve">The Gwent RENs programme has been developed in response to emerging national policy and evidence, funded by the National Lottery and supported by the PSB. </w:t>
                        </w:r>
                      </w:p>
                      <w:p w14:paraId="34DD6932" w14:textId="77777777" w:rsidR="00076270" w:rsidRPr="004409E0" w:rsidRDefault="00076270" w:rsidP="00076270">
                        <w:pPr>
                          <w:rPr>
                            <w:rFonts w:cs="Arial"/>
                          </w:rPr>
                        </w:pPr>
                        <w:r w:rsidRPr="004409E0">
                          <w:rPr>
                            <w:rFonts w:cs="Arial"/>
                          </w:rPr>
                          <w:t xml:space="preserve">Gwent RENs focuses on the drivers, pressures, state and impact on ecosystems services evidence at the landscape to regional scale. </w:t>
                        </w:r>
                      </w:p>
                      <w:p w14:paraId="2D196DB8" w14:textId="77777777" w:rsidR="00076270" w:rsidRPr="004409E0" w:rsidRDefault="00076270" w:rsidP="00076270">
                        <w:pPr>
                          <w:rPr>
                            <w:rFonts w:cs="Arial"/>
                          </w:rPr>
                        </w:pPr>
                      </w:p>
                      <w:p w14:paraId="4392FB6B" w14:textId="77777777" w:rsidR="00076270" w:rsidRPr="004409E0" w:rsidRDefault="00076270" w:rsidP="00076270">
                        <w:pPr>
                          <w:rPr>
                            <w:rFonts w:cs="Arial"/>
                          </w:rPr>
                        </w:pPr>
                        <w:r w:rsidRPr="004409E0">
                          <w:rPr>
                            <w:rFonts w:cs="Arial"/>
                          </w:rPr>
                          <w:t>The Gwent RENs will inform where we need to build ecosystem resilience and why, maximising the wellbeing benefits nature provides for future generations.</w:t>
                        </w:r>
                      </w:p>
                      <w:p w14:paraId="3DB50AE1" w14:textId="77777777" w:rsidR="00076270" w:rsidRDefault="00076270" w:rsidP="00076270">
                        <w:pPr>
                          <w:rPr>
                            <w:rFonts w:cs="Arial"/>
                            <w:b/>
                            <w:bCs/>
                          </w:rPr>
                        </w:pPr>
                      </w:p>
                      <w:p w14:paraId="76038778" w14:textId="77777777" w:rsidR="001C0563" w:rsidRDefault="001C0563" w:rsidP="00076270">
                        <w:pPr>
                          <w:rPr>
                            <w:b/>
                            <w:bCs/>
                          </w:rPr>
                        </w:pPr>
                      </w:p>
                      <w:p w14:paraId="78C40DF6" w14:textId="77777777" w:rsidR="001C0563" w:rsidRPr="004409E0" w:rsidRDefault="001C0563" w:rsidP="00076270">
                        <w:pPr>
                          <w:rPr>
                            <w:rFonts w:cs="Arial"/>
                            <w:b/>
                            <w:bCs/>
                          </w:rPr>
                        </w:pPr>
                      </w:p>
                    </w:tc>
                  </w:tr>
                  <w:tr w:rsidR="00076270" w:rsidRPr="004409E0" w14:paraId="21BB1E13" w14:textId="77777777" w:rsidTr="003A7E44">
                    <w:tc>
                      <w:tcPr>
                        <w:tcW w:w="6583" w:type="dxa"/>
                        <w:tcBorders>
                          <w:top w:val="single" w:sz="4" w:space="0" w:color="auto"/>
                          <w:left w:val="single" w:sz="4" w:space="0" w:color="auto"/>
                          <w:bottom w:val="single" w:sz="4" w:space="0" w:color="auto"/>
                          <w:right w:val="single" w:sz="4" w:space="0" w:color="auto"/>
                        </w:tcBorders>
                      </w:tcPr>
                      <w:p w14:paraId="23E3243E" w14:textId="77777777" w:rsidR="00076270" w:rsidRPr="004409E0" w:rsidRDefault="00076270" w:rsidP="00076270">
                        <w:pPr>
                          <w:rPr>
                            <w:rFonts w:cs="Arial"/>
                          </w:rPr>
                        </w:pPr>
                        <w:r w:rsidRPr="004409E0">
                          <w:rPr>
                            <w:rFonts w:cs="Arial"/>
                            <w:b/>
                            <w:bCs/>
                          </w:rPr>
                          <w:lastRenderedPageBreak/>
                          <w:t>GCCRA delivery</w:t>
                        </w:r>
                        <w:r w:rsidRPr="004409E0">
                          <w:rPr>
                            <w:rFonts w:cs="Arial"/>
                          </w:rPr>
                          <w:t xml:space="preserve"> </w:t>
                        </w:r>
                      </w:p>
                      <w:p w14:paraId="5BF21A04" w14:textId="77777777" w:rsidR="00076270" w:rsidRPr="004409E0" w:rsidRDefault="00076270" w:rsidP="00076270">
                        <w:pPr>
                          <w:rPr>
                            <w:rFonts w:cs="Arial"/>
                          </w:rPr>
                        </w:pPr>
                        <w:r w:rsidRPr="004409E0">
                          <w:rPr>
                            <w:rFonts w:cs="Arial"/>
                          </w:rPr>
                          <w:t xml:space="preserve">Consultants were appointed in October 2025 and delivered the GCCRA report at the end of March 2026. </w:t>
                        </w:r>
                      </w:p>
                      <w:p w14:paraId="71DCEDD5" w14:textId="77777777" w:rsidR="00076270" w:rsidRPr="004409E0" w:rsidRDefault="00076270" w:rsidP="00076270">
                        <w:pPr>
                          <w:rPr>
                            <w:rFonts w:cs="Arial"/>
                          </w:rPr>
                        </w:pPr>
                      </w:p>
                      <w:p w14:paraId="439CF12D" w14:textId="77777777" w:rsidR="00076270" w:rsidRPr="004409E0" w:rsidRDefault="00076270" w:rsidP="00076270">
                        <w:pPr>
                          <w:rPr>
                            <w:rFonts w:cs="Arial"/>
                          </w:rPr>
                        </w:pPr>
                        <w:r w:rsidRPr="004409E0">
                          <w:rPr>
                            <w:rFonts w:cs="Arial"/>
                          </w:rPr>
                          <w:t xml:space="preserve">Input and participation by over 300 individuals across 45 organisations at 18 workshops, alongside research and analysis from the consultants, has provided a wealth of valuable evidence, insights, information and recommendations for next steps towards a ‘Climate Ready Gwent’. </w:t>
                        </w:r>
                      </w:p>
                      <w:p w14:paraId="76DD1B4B" w14:textId="77777777" w:rsidR="00076270" w:rsidRPr="004409E0" w:rsidRDefault="00076270" w:rsidP="00076270">
                        <w:pPr>
                          <w:rPr>
                            <w:rFonts w:cs="Arial"/>
                          </w:rPr>
                        </w:pPr>
                      </w:p>
                      <w:p w14:paraId="1B6D052F" w14:textId="77777777" w:rsidR="00076270" w:rsidRPr="004409E0" w:rsidRDefault="00076270" w:rsidP="00076270">
                        <w:pPr>
                          <w:rPr>
                            <w:rFonts w:cs="Arial"/>
                          </w:rPr>
                        </w:pPr>
                        <w:r w:rsidRPr="004409E0">
                          <w:rPr>
                            <w:rFonts w:cs="Arial"/>
                          </w:rPr>
                          <w:t xml:space="preserve">We have undertaken the following: </w:t>
                        </w:r>
                      </w:p>
                      <w:p w14:paraId="406C9625" w14:textId="77777777" w:rsidR="00076270" w:rsidRPr="004409E0" w:rsidRDefault="00076270" w:rsidP="00076270">
                        <w:pPr>
                          <w:rPr>
                            <w:rFonts w:cs="Arial"/>
                          </w:rPr>
                        </w:pPr>
                        <w:r w:rsidRPr="004409E0">
                          <w:rPr>
                            <w:rFonts w:cs="Arial"/>
                          </w:rPr>
                          <w:t xml:space="preserve">- Assessment of climate risk based on data from the Met Office, Gwent PSB organisations and community representatives. </w:t>
                        </w:r>
                      </w:p>
                      <w:p w14:paraId="20C8DA84" w14:textId="77777777" w:rsidR="00076270" w:rsidRPr="004409E0" w:rsidRDefault="00076270" w:rsidP="00076270">
                        <w:pPr>
                          <w:rPr>
                            <w:rFonts w:cs="Arial"/>
                          </w:rPr>
                        </w:pPr>
                        <w:r w:rsidRPr="004409E0">
                          <w:rPr>
                            <w:rFonts w:cs="Arial"/>
                          </w:rPr>
                          <w:t>- Gathered data held within our organisations on climate risk.</w:t>
                        </w:r>
                      </w:p>
                      <w:p w14:paraId="5473C1F5" w14:textId="77777777" w:rsidR="00076270" w:rsidRPr="004409E0" w:rsidRDefault="00076270" w:rsidP="00076270">
                        <w:pPr>
                          <w:rPr>
                            <w:rFonts w:cs="Arial"/>
                          </w:rPr>
                        </w:pPr>
                        <w:r w:rsidRPr="004409E0">
                          <w:rPr>
                            <w:rFonts w:cs="Arial"/>
                          </w:rPr>
                          <w:t xml:space="preserve"> - Gathered insights from communities on local risks. </w:t>
                        </w:r>
                      </w:p>
                      <w:p w14:paraId="77E4C332" w14:textId="77777777" w:rsidR="00076270" w:rsidRPr="004409E0" w:rsidRDefault="00076270" w:rsidP="00076270">
                        <w:pPr>
                          <w:rPr>
                            <w:rFonts w:cs="Arial"/>
                          </w:rPr>
                        </w:pPr>
                        <w:r w:rsidRPr="004409E0">
                          <w:rPr>
                            <w:rFonts w:cs="Arial"/>
                          </w:rPr>
                          <w:t xml:space="preserve">- ‘Deep dives’ with local experts on the impact of climate change on highways and bridge management; asset management; post-industrial landscape; communities at risk; and building resilience. </w:t>
                        </w:r>
                      </w:p>
                      <w:p w14:paraId="1E214449" w14:textId="77777777" w:rsidR="00076270" w:rsidRPr="004409E0" w:rsidRDefault="00076270" w:rsidP="00076270">
                        <w:pPr>
                          <w:rPr>
                            <w:rFonts w:cs="Arial"/>
                          </w:rPr>
                        </w:pPr>
                        <w:r w:rsidRPr="004409E0">
                          <w:rPr>
                            <w:rFonts w:cs="Arial"/>
                          </w:rPr>
                          <w:t xml:space="preserve">- Worked with leaders from our organisations to explore emerging data and what effective leadership and interventions might look like. </w:t>
                        </w:r>
                      </w:p>
                      <w:p w14:paraId="7D456661" w14:textId="77777777" w:rsidR="00076270" w:rsidRPr="004409E0" w:rsidRDefault="00076270" w:rsidP="00076270">
                        <w:pPr>
                          <w:rPr>
                            <w:rFonts w:cs="Arial"/>
                            <w:b/>
                            <w:bCs/>
                          </w:rPr>
                        </w:pPr>
                      </w:p>
                    </w:tc>
                    <w:tc>
                      <w:tcPr>
                        <w:tcW w:w="7655" w:type="dxa"/>
                        <w:tcBorders>
                          <w:top w:val="single" w:sz="4" w:space="0" w:color="auto"/>
                          <w:left w:val="single" w:sz="4" w:space="0" w:color="auto"/>
                          <w:bottom w:val="single" w:sz="4" w:space="0" w:color="auto"/>
                          <w:right w:val="single" w:sz="4" w:space="0" w:color="auto"/>
                        </w:tcBorders>
                      </w:tcPr>
                      <w:p w14:paraId="6A758A7A" w14:textId="77777777" w:rsidR="00076270" w:rsidRPr="004409E0" w:rsidRDefault="00076270" w:rsidP="00076270">
                        <w:pPr>
                          <w:rPr>
                            <w:rFonts w:cs="Arial"/>
                          </w:rPr>
                        </w:pPr>
                        <w:r w:rsidRPr="004409E0">
                          <w:rPr>
                            <w:rFonts w:cs="Arial"/>
                            <w:b/>
                            <w:bCs/>
                          </w:rPr>
                          <w:t>RENs delivery</w:t>
                        </w:r>
                      </w:p>
                      <w:p w14:paraId="3A4E523F" w14:textId="77777777" w:rsidR="00076270" w:rsidRPr="004409E0" w:rsidRDefault="00076270" w:rsidP="00076270">
                        <w:pPr>
                          <w:rPr>
                            <w:rFonts w:cs="Arial"/>
                          </w:rPr>
                        </w:pPr>
                        <w:r w:rsidRPr="004409E0">
                          <w:rPr>
                            <w:rFonts w:cs="Arial"/>
                          </w:rPr>
                          <w:t xml:space="preserve">Over 40 organisations and 400 individuals have been involved in a series of workshops, targeted discussions and consultations across Gwent. Together they shaped and informed RENs across landscapes, understanding how we deliver, prioritise and maximise nature recovery and wellbeing spatially and over time. </w:t>
                        </w:r>
                      </w:p>
                      <w:p w14:paraId="69B61240" w14:textId="77777777" w:rsidR="00076270" w:rsidRPr="004409E0" w:rsidRDefault="00076270" w:rsidP="00076270">
                        <w:pPr>
                          <w:rPr>
                            <w:rFonts w:cs="Arial"/>
                          </w:rPr>
                        </w:pPr>
                      </w:p>
                      <w:p w14:paraId="08E71983" w14:textId="77777777" w:rsidR="00076270" w:rsidRPr="004409E0" w:rsidRDefault="00076270" w:rsidP="00076270">
                        <w:pPr>
                          <w:rPr>
                            <w:rFonts w:cs="Arial"/>
                          </w:rPr>
                        </w:pPr>
                        <w:r w:rsidRPr="004409E0">
                          <w:rPr>
                            <w:rFonts w:cs="Arial"/>
                          </w:rPr>
                          <w:t xml:space="preserve">We have undertaken the following: </w:t>
                        </w:r>
                      </w:p>
                      <w:p w14:paraId="24CA7E86" w14:textId="77777777" w:rsidR="00076270" w:rsidRPr="004409E0" w:rsidRDefault="00076270" w:rsidP="00076270">
                        <w:pPr>
                          <w:rPr>
                            <w:rFonts w:cs="Arial"/>
                          </w:rPr>
                        </w:pPr>
                        <w:r w:rsidRPr="004409E0">
                          <w:rPr>
                            <w:rFonts w:cs="Arial"/>
                          </w:rPr>
                          <w:t xml:space="preserve">- Assessment of the drivers, pressures, state (including e.g. condition) and impact on our ecosystems and natural resources. </w:t>
                        </w:r>
                      </w:p>
                      <w:p w14:paraId="07649C8C" w14:textId="77777777" w:rsidR="00076270" w:rsidRPr="004409E0" w:rsidRDefault="00076270" w:rsidP="00076270">
                        <w:pPr>
                          <w:rPr>
                            <w:rFonts w:cs="Arial"/>
                          </w:rPr>
                        </w:pPr>
                        <w:r w:rsidRPr="004409E0">
                          <w:rPr>
                            <w:rFonts w:cs="Arial"/>
                          </w:rPr>
                          <w:t>- Assessment of the benefits of natural resources across environmental wellbeing.</w:t>
                        </w:r>
                      </w:p>
                      <w:p w14:paraId="39D64D60" w14:textId="77777777" w:rsidR="00076270" w:rsidRPr="004409E0" w:rsidRDefault="00076270" w:rsidP="00076270">
                        <w:pPr>
                          <w:rPr>
                            <w:rFonts w:cs="Arial"/>
                          </w:rPr>
                        </w:pPr>
                        <w:r w:rsidRPr="004409E0">
                          <w:rPr>
                            <w:rFonts w:cs="Arial"/>
                          </w:rPr>
                          <w:t xml:space="preserve"> - Designed and developed RENs, mapped across our distinct landscapes in Gwent. </w:t>
                        </w:r>
                      </w:p>
                      <w:p w14:paraId="6D631D49" w14:textId="77777777" w:rsidR="00076270" w:rsidRPr="004409E0" w:rsidRDefault="00076270" w:rsidP="00076270">
                        <w:pPr>
                          <w:rPr>
                            <w:rFonts w:cs="Arial"/>
                          </w:rPr>
                        </w:pPr>
                        <w:r w:rsidRPr="004409E0">
                          <w:rPr>
                            <w:rFonts w:cs="Arial"/>
                          </w:rPr>
                          <w:t xml:space="preserve">- Worked collaboratively with Welsh Government and PSB members to explore and inform national policy frameworks and regional evidence, including the </w:t>
                        </w:r>
                        <w:hyperlink r:id="rId9" w:history="1">
                          <w:r w:rsidRPr="004409E0">
                            <w:rPr>
                              <w:rStyle w:val="Hyperlink"/>
                              <w:rFonts w:cs="Arial"/>
                            </w:rPr>
                            <w:t>Gwent Joint Strategic Assessment</w:t>
                          </w:r>
                        </w:hyperlink>
                        <w:r w:rsidRPr="004409E0">
                          <w:rPr>
                            <w:rFonts w:cs="Arial"/>
                          </w:rPr>
                          <w:t xml:space="preserve"> &amp; </w:t>
                        </w:r>
                        <w:hyperlink r:id="rId10" w:history="1">
                          <w:r w:rsidRPr="004409E0">
                            <w:rPr>
                              <w:rStyle w:val="Hyperlink"/>
                              <w:rFonts w:cs="Arial"/>
                            </w:rPr>
                            <w:t>South East Area Statement</w:t>
                          </w:r>
                        </w:hyperlink>
                        <w:r w:rsidRPr="004409E0">
                          <w:rPr>
                            <w:rFonts w:cs="Arial"/>
                          </w:rPr>
                          <w:t xml:space="preserve">. </w:t>
                        </w:r>
                      </w:p>
                      <w:p w14:paraId="0E676951" w14:textId="77777777" w:rsidR="00076270" w:rsidRPr="004409E0" w:rsidRDefault="00076270" w:rsidP="00076270">
                        <w:pPr>
                          <w:rPr>
                            <w:rFonts w:cs="Arial"/>
                          </w:rPr>
                        </w:pPr>
                      </w:p>
                      <w:p w14:paraId="303FFC34" w14:textId="77777777" w:rsidR="00076270" w:rsidRPr="004409E0" w:rsidRDefault="00076270" w:rsidP="00076270">
                        <w:pPr>
                          <w:rPr>
                            <w:rFonts w:cs="Arial"/>
                            <w:b/>
                            <w:bCs/>
                          </w:rPr>
                        </w:pPr>
                      </w:p>
                    </w:tc>
                  </w:tr>
                  <w:tr w:rsidR="00076270" w:rsidRPr="004409E0" w14:paraId="00224EC8" w14:textId="77777777" w:rsidTr="003A7E44">
                    <w:tc>
                      <w:tcPr>
                        <w:tcW w:w="6583" w:type="dxa"/>
                        <w:tcBorders>
                          <w:top w:val="single" w:sz="4" w:space="0" w:color="auto"/>
                          <w:left w:val="single" w:sz="4" w:space="0" w:color="auto"/>
                          <w:bottom w:val="single" w:sz="4" w:space="0" w:color="auto"/>
                          <w:right w:val="single" w:sz="4" w:space="0" w:color="auto"/>
                        </w:tcBorders>
                      </w:tcPr>
                      <w:p w14:paraId="227D87CF" w14:textId="77777777" w:rsidR="00076270" w:rsidRPr="004409E0" w:rsidRDefault="00076270" w:rsidP="00076270">
                        <w:pPr>
                          <w:rPr>
                            <w:rFonts w:cs="Arial"/>
                          </w:rPr>
                        </w:pPr>
                        <w:r w:rsidRPr="004409E0">
                          <w:rPr>
                            <w:rFonts w:cs="Arial"/>
                            <w:b/>
                            <w:bCs/>
                          </w:rPr>
                          <w:t>GCCRA Collaborative working</w:t>
                        </w:r>
                        <w:r w:rsidRPr="004409E0">
                          <w:rPr>
                            <w:rFonts w:cs="Arial"/>
                          </w:rPr>
                          <w:t xml:space="preserve"> </w:t>
                        </w:r>
                      </w:p>
                      <w:p w14:paraId="44CFDFEC" w14:textId="77777777" w:rsidR="00076270" w:rsidRPr="004409E0" w:rsidRDefault="00076270" w:rsidP="00076270">
                        <w:pPr>
                          <w:rPr>
                            <w:rFonts w:cs="Arial"/>
                          </w:rPr>
                        </w:pPr>
                        <w:r w:rsidRPr="004409E0">
                          <w:rPr>
                            <w:rFonts w:cs="Arial"/>
                          </w:rPr>
                          <w:t xml:space="preserve">Officers from across PSB organisations formed a Steering Group to oversee the delivery of the GCCRA project. </w:t>
                        </w:r>
                      </w:p>
                      <w:p w14:paraId="75CE44C3" w14:textId="77777777" w:rsidR="00076270" w:rsidRPr="004409E0" w:rsidRDefault="00076270" w:rsidP="00076270">
                        <w:pPr>
                          <w:rPr>
                            <w:rFonts w:cs="Arial"/>
                          </w:rPr>
                        </w:pPr>
                      </w:p>
                      <w:p w14:paraId="0530D97D" w14:textId="77777777" w:rsidR="00076270" w:rsidRPr="004409E0" w:rsidRDefault="00076270" w:rsidP="00076270">
                        <w:pPr>
                          <w:rPr>
                            <w:rFonts w:cs="Arial"/>
                            <w:b/>
                            <w:bCs/>
                          </w:rPr>
                        </w:pPr>
                        <w:r w:rsidRPr="004409E0">
                          <w:rPr>
                            <w:rFonts w:cs="Arial"/>
                          </w:rPr>
                          <w:t xml:space="preserve">The officers worked collaboratively to support the consultants with local intelligence, expertise and insights. </w:t>
                        </w:r>
                      </w:p>
                    </w:tc>
                    <w:tc>
                      <w:tcPr>
                        <w:tcW w:w="7655" w:type="dxa"/>
                        <w:tcBorders>
                          <w:top w:val="single" w:sz="4" w:space="0" w:color="auto"/>
                          <w:left w:val="single" w:sz="4" w:space="0" w:color="auto"/>
                          <w:bottom w:val="single" w:sz="4" w:space="0" w:color="auto"/>
                          <w:right w:val="single" w:sz="4" w:space="0" w:color="auto"/>
                        </w:tcBorders>
                      </w:tcPr>
                      <w:p w14:paraId="3E145293" w14:textId="77777777" w:rsidR="00076270" w:rsidRPr="004409E0" w:rsidRDefault="00076270" w:rsidP="00076270">
                        <w:pPr>
                          <w:rPr>
                            <w:rFonts w:cs="Arial"/>
                          </w:rPr>
                        </w:pPr>
                        <w:r w:rsidRPr="004409E0">
                          <w:rPr>
                            <w:rFonts w:cs="Arial"/>
                            <w:b/>
                            <w:bCs/>
                          </w:rPr>
                          <w:t>RENs Collaborative working</w:t>
                        </w:r>
                        <w:r w:rsidRPr="004409E0">
                          <w:rPr>
                            <w:rFonts w:cs="Arial"/>
                          </w:rPr>
                          <w:t xml:space="preserve"> </w:t>
                        </w:r>
                      </w:p>
                      <w:p w14:paraId="2CB093CA" w14:textId="77777777" w:rsidR="00076270" w:rsidRPr="004409E0" w:rsidRDefault="00076270" w:rsidP="00076270">
                        <w:pPr>
                          <w:rPr>
                            <w:rFonts w:cs="Arial"/>
                          </w:rPr>
                        </w:pPr>
                        <w:r w:rsidRPr="004409E0">
                          <w:rPr>
                            <w:rFonts w:cs="Arial"/>
                          </w:rPr>
                          <w:t xml:space="preserve">The Gwent RENs programme has been led by Blaenau Gwent County Borough Council in partnership with NRW. It’s worked with officers across the PSB organisations, Welsh Government, the Gwent Green Grid Partnership and wider non-public sector regional and local partners and stakeholders. </w:t>
                        </w:r>
                      </w:p>
                      <w:p w14:paraId="0D2283AD" w14:textId="77777777" w:rsidR="00076270" w:rsidRPr="004409E0" w:rsidRDefault="00076270" w:rsidP="00076270">
                        <w:pPr>
                          <w:rPr>
                            <w:rFonts w:cs="Arial"/>
                            <w:b/>
                            <w:bCs/>
                          </w:rPr>
                        </w:pPr>
                      </w:p>
                    </w:tc>
                  </w:tr>
                  <w:tr w:rsidR="00076270" w:rsidRPr="004409E0" w14:paraId="21640EF2" w14:textId="77777777" w:rsidTr="003A7E44">
                    <w:tc>
                      <w:tcPr>
                        <w:tcW w:w="6583" w:type="dxa"/>
                        <w:tcBorders>
                          <w:top w:val="single" w:sz="4" w:space="0" w:color="auto"/>
                          <w:left w:val="single" w:sz="4" w:space="0" w:color="auto"/>
                          <w:bottom w:val="single" w:sz="4" w:space="0" w:color="auto"/>
                          <w:right w:val="single" w:sz="4" w:space="0" w:color="auto"/>
                        </w:tcBorders>
                      </w:tcPr>
                      <w:p w14:paraId="3F34F458" w14:textId="77777777" w:rsidR="00076270" w:rsidRPr="004409E0" w:rsidRDefault="00076270" w:rsidP="00076270">
                        <w:pPr>
                          <w:rPr>
                            <w:rFonts w:cs="Arial"/>
                          </w:rPr>
                        </w:pPr>
                        <w:r w:rsidRPr="004409E0">
                          <w:rPr>
                            <w:rFonts w:cs="Arial"/>
                            <w:b/>
                            <w:bCs/>
                          </w:rPr>
                          <w:t>GCCRA Technical and Summary Report – Key Messages</w:t>
                        </w:r>
                        <w:r w:rsidRPr="004409E0">
                          <w:rPr>
                            <w:rFonts w:cs="Arial"/>
                          </w:rPr>
                          <w:t xml:space="preserve"> </w:t>
                        </w:r>
                      </w:p>
                      <w:p w14:paraId="6D8EBBD2" w14:textId="77777777" w:rsidR="00076270" w:rsidRPr="004409E0" w:rsidRDefault="00076270" w:rsidP="00076270">
                        <w:pPr>
                          <w:rPr>
                            <w:rFonts w:cs="Arial"/>
                          </w:rPr>
                        </w:pPr>
                        <w:r w:rsidRPr="004409E0">
                          <w:rPr>
                            <w:rFonts w:cs="Arial"/>
                          </w:rPr>
                          <w:t xml:space="preserve">Gwent’s climate is already changing. Hotter drier summers, warmer wetter winters and more frequent storms are already being experienced. Intense heatwaves, flooding, droughts and wildfires </w:t>
                        </w:r>
                        <w:r w:rsidRPr="004409E0">
                          <w:rPr>
                            <w:rFonts w:cs="Arial"/>
                          </w:rPr>
                          <w:lastRenderedPageBreak/>
                          <w:t xml:space="preserve">will become more frequent and severe. These changes in our climate will especially affect our most vulnerable communities. </w:t>
                        </w:r>
                      </w:p>
                      <w:p w14:paraId="17C84613" w14:textId="77777777" w:rsidR="00076270" w:rsidRPr="004409E0" w:rsidRDefault="00076270" w:rsidP="00076270">
                        <w:pPr>
                          <w:rPr>
                            <w:rFonts w:cs="Arial"/>
                          </w:rPr>
                        </w:pPr>
                      </w:p>
                      <w:p w14:paraId="79351832" w14:textId="77777777" w:rsidR="00076270" w:rsidRPr="004409E0" w:rsidRDefault="00076270" w:rsidP="00076270">
                        <w:pPr>
                          <w:rPr>
                            <w:rFonts w:cs="Arial"/>
                          </w:rPr>
                        </w:pPr>
                        <w:r w:rsidRPr="004409E0">
                          <w:rPr>
                            <w:rFonts w:cs="Arial"/>
                          </w:rPr>
                          <w:t xml:space="preserve">Organisations and communities in Gwent are not adequately planning and preparing for the risks likely to occur due to climate change. Lack of action to adapt services, infrastructure, ways of working etc. will exacerbate climate risk. </w:t>
                        </w:r>
                      </w:p>
                      <w:p w14:paraId="04EE3971" w14:textId="77777777" w:rsidR="00076270" w:rsidRPr="004409E0" w:rsidRDefault="00076270" w:rsidP="00076270">
                        <w:pPr>
                          <w:rPr>
                            <w:rFonts w:cs="Arial"/>
                          </w:rPr>
                        </w:pPr>
                        <w:r w:rsidRPr="004409E0">
                          <w:rPr>
                            <w:rFonts w:cs="Arial"/>
                          </w:rPr>
                          <w:t xml:space="preserve">Institutional integration to address climate change risk is insufficient. </w:t>
                        </w:r>
                      </w:p>
                      <w:p w14:paraId="421E6085" w14:textId="77777777" w:rsidR="00076270" w:rsidRPr="004409E0" w:rsidRDefault="00076270" w:rsidP="00076270">
                        <w:pPr>
                          <w:rPr>
                            <w:rFonts w:cs="Arial"/>
                          </w:rPr>
                        </w:pPr>
                      </w:p>
                      <w:p w14:paraId="22699833" w14:textId="77777777" w:rsidR="00076270" w:rsidRPr="004409E0" w:rsidRDefault="00076270" w:rsidP="00076270">
                        <w:pPr>
                          <w:rPr>
                            <w:rFonts w:cs="Arial"/>
                          </w:rPr>
                        </w:pPr>
                        <w:r w:rsidRPr="004409E0">
                          <w:rPr>
                            <w:rFonts w:cs="Arial"/>
                          </w:rPr>
                          <w:t>More work is needed to understand the granular details as outlined in the 9 priorities within the report. The PSB should take a convening role in supporting the activities of individual organisations</w:t>
                        </w:r>
                      </w:p>
                      <w:p w14:paraId="480093C0" w14:textId="77777777" w:rsidR="00076270" w:rsidRPr="004409E0" w:rsidRDefault="00076270" w:rsidP="00076270">
                        <w:pPr>
                          <w:rPr>
                            <w:rFonts w:cs="Arial"/>
                            <w:b/>
                            <w:bCs/>
                          </w:rPr>
                        </w:pPr>
                      </w:p>
                    </w:tc>
                    <w:tc>
                      <w:tcPr>
                        <w:tcW w:w="7655" w:type="dxa"/>
                        <w:tcBorders>
                          <w:top w:val="single" w:sz="4" w:space="0" w:color="auto"/>
                          <w:left w:val="single" w:sz="4" w:space="0" w:color="auto"/>
                          <w:bottom w:val="single" w:sz="4" w:space="0" w:color="auto"/>
                          <w:right w:val="single" w:sz="4" w:space="0" w:color="auto"/>
                        </w:tcBorders>
                      </w:tcPr>
                      <w:p w14:paraId="59310191" w14:textId="77777777" w:rsidR="00076270" w:rsidRPr="004409E0" w:rsidRDefault="00076270" w:rsidP="00076270">
                        <w:pPr>
                          <w:rPr>
                            <w:rFonts w:cs="Arial"/>
                          </w:rPr>
                        </w:pPr>
                        <w:r w:rsidRPr="004409E0">
                          <w:rPr>
                            <w:rFonts w:cs="Arial"/>
                            <w:b/>
                            <w:bCs/>
                          </w:rPr>
                          <w:lastRenderedPageBreak/>
                          <w:t>Gwent RENs programme</w:t>
                        </w:r>
                        <w:r w:rsidRPr="004409E0">
                          <w:rPr>
                            <w:rFonts w:cs="Arial"/>
                          </w:rPr>
                          <w:t xml:space="preserve"> </w:t>
                        </w:r>
                        <w:r w:rsidRPr="004409E0">
                          <w:rPr>
                            <w:rFonts w:cs="Arial"/>
                            <w:b/>
                            <w:bCs/>
                          </w:rPr>
                          <w:t>– Key Messages</w:t>
                        </w:r>
                        <w:r w:rsidRPr="004409E0">
                          <w:rPr>
                            <w:rFonts w:cs="Arial"/>
                          </w:rPr>
                          <w:t xml:space="preserve"> </w:t>
                        </w:r>
                      </w:p>
                      <w:p w14:paraId="48160931" w14:textId="77777777" w:rsidR="00076270" w:rsidRPr="004409E0" w:rsidRDefault="00076270" w:rsidP="00076270">
                        <w:pPr>
                          <w:rPr>
                            <w:rFonts w:cs="Arial"/>
                          </w:rPr>
                        </w:pPr>
                        <w:r w:rsidRPr="004409E0">
                          <w:rPr>
                            <w:rFonts w:cs="Arial"/>
                          </w:rPr>
                          <w:t xml:space="preserve">Nature is declining and degrading in Gwent. Nature’s ability to recover from the impacts of climate change and other pressures is reducing and it is less able to cope with change. This is leading to the loss of the benefits that nature </w:t>
                        </w:r>
                        <w:r w:rsidRPr="004409E0">
                          <w:rPr>
                            <w:rFonts w:cs="Arial"/>
                          </w:rPr>
                          <w:lastRenderedPageBreak/>
                          <w:t xml:space="preserve">provides, and is increasing problems and costs related to, for example, flooding, poor water quality and soil health, heat stress, health and wellbeing. </w:t>
                        </w:r>
                      </w:p>
                      <w:p w14:paraId="106B7DC3" w14:textId="77777777" w:rsidR="00076270" w:rsidRPr="004409E0" w:rsidRDefault="00076270" w:rsidP="00076270">
                        <w:pPr>
                          <w:rPr>
                            <w:rFonts w:cs="Arial"/>
                          </w:rPr>
                        </w:pPr>
                      </w:p>
                      <w:p w14:paraId="06C456F8" w14:textId="77777777" w:rsidR="00076270" w:rsidRPr="004409E0" w:rsidRDefault="00076270" w:rsidP="00076270">
                        <w:pPr>
                          <w:rPr>
                            <w:rFonts w:cs="Arial"/>
                          </w:rPr>
                        </w:pPr>
                        <w:r w:rsidRPr="004409E0">
                          <w:rPr>
                            <w:rFonts w:cs="Arial"/>
                          </w:rPr>
                          <w:t xml:space="preserve">Nature recovery efforts are not currently responding to the biodiversity crisis at the pace and scale needed, Our revised evidence identifies the need for preventative, climate adaptive and long-term interventions where public service planning and delivery can significantly contribute to Gwent's wellbeing for future generations. </w:t>
                        </w:r>
                      </w:p>
                      <w:p w14:paraId="35491341" w14:textId="77777777" w:rsidR="00076270" w:rsidRPr="004409E0" w:rsidRDefault="00076270" w:rsidP="00076270">
                        <w:pPr>
                          <w:rPr>
                            <w:rFonts w:cs="Arial"/>
                          </w:rPr>
                        </w:pPr>
                      </w:p>
                      <w:p w14:paraId="4F747011" w14:textId="77777777" w:rsidR="00076270" w:rsidRPr="004409E0" w:rsidRDefault="00076270" w:rsidP="00076270">
                        <w:pPr>
                          <w:rPr>
                            <w:rFonts w:cs="Arial"/>
                          </w:rPr>
                        </w:pPr>
                        <w:r w:rsidRPr="004409E0">
                          <w:rPr>
                            <w:rFonts w:cs="Arial"/>
                          </w:rPr>
                          <w:t>More work is needed to develop RENs through communications, strategy development and planning across the PSB organisations, wider partnerships and stakeholders, to respond to nature recovery and build ecosystem resilience in the face of climate change.</w:t>
                        </w:r>
                      </w:p>
                      <w:p w14:paraId="40FC12A5" w14:textId="77777777" w:rsidR="00076270" w:rsidRPr="004409E0" w:rsidRDefault="00076270" w:rsidP="00076270">
                        <w:pPr>
                          <w:rPr>
                            <w:rFonts w:cs="Arial"/>
                            <w:b/>
                            <w:bCs/>
                          </w:rPr>
                        </w:pPr>
                      </w:p>
                    </w:tc>
                  </w:tr>
                </w:tbl>
                <w:p w14:paraId="169E2CF0" w14:textId="77777777" w:rsidR="00076270" w:rsidRPr="004409E0" w:rsidRDefault="00076270" w:rsidP="00076270">
                  <w:pPr>
                    <w:rPr>
                      <w:rFonts w:cs="Arial"/>
                    </w:rPr>
                  </w:pPr>
                  <w:r w:rsidRPr="004409E0">
                    <w:rPr>
                      <w:rFonts w:cs="Arial"/>
                    </w:rPr>
                    <w:lastRenderedPageBreak/>
                    <w:t>The PSB will now consider the CCRA and RENs evidence and work collaboratively to build awareness and develop the responses necessary to tackling Gwent’s climate and nature emergencies.</w:t>
                  </w:r>
                </w:p>
                <w:p w14:paraId="22FD5629" w14:textId="2CA1D661" w:rsidR="00076270" w:rsidRPr="004409E0" w:rsidRDefault="00076270" w:rsidP="00F456D5">
                  <w:pPr>
                    <w:rPr>
                      <w:rStyle w:val="eop"/>
                      <w:rFonts w:cs="Arial"/>
                    </w:rPr>
                  </w:pPr>
                  <w:r w:rsidRPr="004409E0">
                    <w:rPr>
                      <w:rFonts w:cs="Arial"/>
                    </w:rPr>
                    <w:br w:type="page"/>
                  </w:r>
                </w:p>
              </w:tc>
            </w:tr>
          </w:tbl>
          <w:p w14:paraId="21BC5856" w14:textId="77777777" w:rsidR="00076270" w:rsidRPr="004409E0" w:rsidRDefault="00076270" w:rsidP="00076270">
            <w:pPr>
              <w:pStyle w:val="paragraph"/>
              <w:spacing w:before="0" w:beforeAutospacing="0" w:after="0" w:afterAutospacing="0"/>
              <w:textAlignment w:val="baseline"/>
              <w:rPr>
                <w:rFonts w:asciiTheme="minorHAnsi" w:hAnsiTheme="minorHAnsi" w:cs="Arial"/>
                <w:sz w:val="22"/>
                <w:szCs w:val="22"/>
              </w:rPr>
            </w:pPr>
          </w:p>
          <w:p w14:paraId="5E973A60" w14:textId="2BE62F12" w:rsidR="000E4137" w:rsidRPr="004409E0" w:rsidRDefault="000E4137" w:rsidP="00F456D5">
            <w:pPr>
              <w:pStyle w:val="paragraph"/>
              <w:spacing w:before="0" w:beforeAutospacing="0" w:after="0" w:afterAutospacing="0"/>
              <w:textAlignment w:val="baseline"/>
              <w:rPr>
                <w:rStyle w:val="eop"/>
                <w:rFonts w:asciiTheme="minorHAnsi" w:hAnsiTheme="minorHAnsi" w:cs="Arial"/>
                <w:b/>
                <w:bCs/>
                <w:color w:val="156082" w:themeColor="accent1"/>
                <w:sz w:val="22"/>
                <w:szCs w:val="22"/>
              </w:rPr>
            </w:pPr>
            <w:r w:rsidRPr="004409E0">
              <w:rPr>
                <w:rStyle w:val="normaltextrun"/>
                <w:rFonts w:asciiTheme="minorHAnsi" w:eastAsiaTheme="majorEastAsia" w:hAnsiTheme="minorHAnsi" w:cs="Arial"/>
                <w:b/>
                <w:bCs/>
                <w:color w:val="156082" w:themeColor="accent1"/>
                <w:sz w:val="22"/>
                <w:szCs w:val="22"/>
              </w:rPr>
              <w:t>That everyone lives in a place they feel safe</w:t>
            </w:r>
            <w:r w:rsidRPr="004409E0">
              <w:rPr>
                <w:rStyle w:val="eop"/>
                <w:rFonts w:asciiTheme="minorHAnsi" w:eastAsiaTheme="majorEastAsia" w:hAnsiTheme="minorHAnsi" w:cs="Arial"/>
                <w:b/>
                <w:bCs/>
                <w:color w:val="156082" w:themeColor="accent1"/>
                <w:sz w:val="22"/>
                <w:szCs w:val="22"/>
              </w:rPr>
              <w:t> </w:t>
            </w:r>
          </w:p>
          <w:p w14:paraId="5ADC3917" w14:textId="77777777" w:rsidR="006F165B" w:rsidRPr="004409E0" w:rsidRDefault="006F165B" w:rsidP="006F165B">
            <w:pPr>
              <w:pStyle w:val="paragraph"/>
              <w:spacing w:before="0" w:beforeAutospacing="0" w:after="0" w:afterAutospacing="0"/>
              <w:textAlignment w:val="baseline"/>
              <w:rPr>
                <w:rStyle w:val="eop"/>
                <w:rFonts w:asciiTheme="minorHAnsi" w:eastAsiaTheme="majorEastAsia" w:hAnsiTheme="minorHAnsi" w:cs="Arial"/>
                <w:color w:val="FF0000"/>
                <w:sz w:val="22"/>
                <w:szCs w:val="22"/>
              </w:rPr>
            </w:pPr>
          </w:p>
          <w:p w14:paraId="475EF62B" w14:textId="5D9CEF44" w:rsidR="006F165B" w:rsidRPr="004409E0" w:rsidRDefault="006F165B" w:rsidP="006F165B">
            <w:pPr>
              <w:rPr>
                <w:b/>
                <w:bCs/>
              </w:rPr>
            </w:pPr>
            <w:r w:rsidRPr="004409E0">
              <w:rPr>
                <w:b/>
                <w:bCs/>
              </w:rPr>
              <w:t>Gwent Strategic Safer Communities Board Update:</w:t>
            </w:r>
          </w:p>
          <w:p w14:paraId="1094D666" w14:textId="77777777" w:rsidR="006F165B" w:rsidRPr="004409E0" w:rsidRDefault="006F165B" w:rsidP="006F165B">
            <w:pPr>
              <w:rPr>
                <w:b/>
                <w:bCs/>
                <w:noProof w:val="0"/>
              </w:rPr>
            </w:pPr>
          </w:p>
          <w:p w14:paraId="2116B3CD" w14:textId="77777777" w:rsidR="006F165B" w:rsidRPr="004409E0" w:rsidRDefault="006F165B" w:rsidP="006F165B">
            <w:r w:rsidRPr="004409E0">
              <w:t>The Gwent Strategic Safer Communities Board (GSSCB) was established in July 2025 following a review commissioned by the Gwent Public Services Board. We bring together senior leaders from across community safety partnerships to strengthen collaboration, improve governance arrangements and support delivery of the PSB objective that everyone lives in a place they feel safe.</w:t>
            </w:r>
          </w:p>
          <w:p w14:paraId="62DFD61F" w14:textId="77777777" w:rsidR="006721E3" w:rsidRPr="004409E0" w:rsidRDefault="006721E3" w:rsidP="006F165B"/>
          <w:p w14:paraId="7EFC93B0" w14:textId="77777777" w:rsidR="006F165B" w:rsidRPr="004409E0" w:rsidRDefault="006F165B" w:rsidP="006F165B">
            <w:r w:rsidRPr="004409E0">
              <w:t>During 2025/26, the Board has focused on improving how community safety partnerships work together across Gwent. A review of the wider partnership landscape has been undertaken to better understand priorities, governance arrangements and operational challenges across community safety partnerships. This work has included mapping partnership activity and subgroups to identify opportunities to reduce duplication, strengthen collaboration and improve the use of resources.</w:t>
            </w:r>
          </w:p>
          <w:p w14:paraId="1B81F0DA" w14:textId="77777777" w:rsidR="006721E3" w:rsidRPr="004409E0" w:rsidRDefault="006721E3" w:rsidP="006F165B"/>
          <w:p w14:paraId="3ABACD6F" w14:textId="77777777" w:rsidR="006F165B" w:rsidRPr="004409E0" w:rsidRDefault="006F165B" w:rsidP="006F165B">
            <w:r w:rsidRPr="004409E0">
              <w:lastRenderedPageBreak/>
              <w:t>We have also progressed work to strengthen governance arrangements across partnerships by developing a set of guiding principles for chairing and attendance arrangements. These principles aim to improve consistency, accountability and long-term sustainability across the safer place’s partnership landscape.</w:t>
            </w:r>
          </w:p>
          <w:p w14:paraId="50A54D4F" w14:textId="77777777" w:rsidR="006721E3" w:rsidRPr="004409E0" w:rsidRDefault="006721E3" w:rsidP="006F165B"/>
          <w:p w14:paraId="2B67F6F7" w14:textId="77777777" w:rsidR="006F165B" w:rsidRPr="004409E0" w:rsidRDefault="006F165B" w:rsidP="006F165B">
            <w:r w:rsidRPr="004409E0">
              <w:t>Recognising the importance of evidence-led decision-making, the Board established a dedicated Task and Finish Group to review data and analytical requirements across partnerships. This work is helping partners better understand current reporting arrangements, improve information sharing and identify opportunities to reduce duplication and align activity more closely with the Joint Strategic Assessment.</w:t>
            </w:r>
          </w:p>
          <w:p w14:paraId="4E7A1AD3" w14:textId="77777777" w:rsidR="006F165B" w:rsidRPr="004409E0" w:rsidRDefault="006F165B" w:rsidP="006F165B">
            <w:r w:rsidRPr="004409E0">
              <w:t>We have also supported the delivery of the Home Office Winter of Action campaign, which brought partners together to address community safety concerns linked to the night-time economy, violence against women and girls, antisocial behaviour and community reassurance. Following the conclusion of the programme, work is underway to explore opportunities for future locally led initiatives that reflect the needs and priorities of communities across Gwent.</w:t>
            </w:r>
          </w:p>
          <w:p w14:paraId="6A26F876" w14:textId="77777777" w:rsidR="006721E3" w:rsidRPr="004409E0" w:rsidRDefault="006721E3" w:rsidP="006F165B"/>
          <w:p w14:paraId="3D63FA3A" w14:textId="77777777" w:rsidR="006F165B" w:rsidRPr="004409E0" w:rsidRDefault="006F165B" w:rsidP="006F165B">
            <w:r w:rsidRPr="004409E0">
              <w:t>In addition, the Board has supported Gwent Police in the development of a long-term Antisocial Behaviour Action Plan and has begun work to strengthen oversight of community cohesion activity across Gwent, helping partners identify and respond to emerging tensions and community concerns.</w:t>
            </w:r>
          </w:p>
          <w:p w14:paraId="4D030EA9" w14:textId="77777777" w:rsidR="00F456D5" w:rsidRPr="004409E0" w:rsidRDefault="00F456D5" w:rsidP="006F165B"/>
          <w:p w14:paraId="7B016C10" w14:textId="4C2C3F6C" w:rsidR="006F165B" w:rsidRPr="004409E0" w:rsidRDefault="006F165B" w:rsidP="0026396D">
            <w:pPr>
              <w:rPr>
                <w:rStyle w:val="eop"/>
              </w:rPr>
            </w:pPr>
            <w:r w:rsidRPr="004409E0">
              <w:t>We will continue to build on this work during 2026/27, focusing on strengthening partnership working, improving the use of data and intelligence, and supporting collaborative approaches to community safety issues across Gwent.</w:t>
            </w:r>
          </w:p>
          <w:p w14:paraId="72CAA0F3" w14:textId="77777777" w:rsidR="00EE35A5" w:rsidRPr="004409E0" w:rsidRDefault="00EE35A5" w:rsidP="00EE35A5">
            <w:pPr>
              <w:pStyle w:val="paragraph"/>
              <w:spacing w:before="0" w:beforeAutospacing="0" w:after="0" w:afterAutospacing="0"/>
              <w:ind w:left="731"/>
              <w:textAlignment w:val="baseline"/>
              <w:rPr>
                <w:rFonts w:asciiTheme="minorHAnsi" w:hAnsiTheme="minorHAnsi" w:cs="Arial"/>
                <w:color w:val="156082" w:themeColor="accent1"/>
                <w:sz w:val="22"/>
                <w:szCs w:val="22"/>
              </w:rPr>
            </w:pPr>
          </w:p>
          <w:p w14:paraId="1F9E9FA3" w14:textId="77777777" w:rsidR="00F176B5" w:rsidRPr="004409E0" w:rsidRDefault="00F176B5" w:rsidP="00F176B5">
            <w:pPr>
              <w:spacing w:before="100" w:beforeAutospacing="1" w:after="100" w:afterAutospacing="1" w:line="300" w:lineRule="atLeast"/>
              <w:outlineLvl w:val="2"/>
              <w:rPr>
                <w:rFonts w:eastAsia="Times New Roman" w:cs="Segoe UI"/>
                <w:b/>
                <w:bCs/>
                <w:noProof w:val="0"/>
                <w:color w:val="156082" w:themeColor="accent1"/>
                <w:lang w:eastAsia="en-GB"/>
              </w:rPr>
            </w:pPr>
            <w:r w:rsidRPr="004409E0">
              <w:rPr>
                <w:rFonts w:eastAsia="Times New Roman" w:cs="Segoe UI"/>
                <w:b/>
                <w:bCs/>
                <w:noProof w:val="0"/>
                <w:color w:val="156082" w:themeColor="accent1"/>
                <w:lang w:eastAsia="en-GB"/>
              </w:rPr>
              <w:t>Everyone Has the Same Economic Chances</w:t>
            </w:r>
          </w:p>
          <w:p w14:paraId="235EF36D" w14:textId="7B1C0611" w:rsidR="00F176B5" w:rsidRPr="004409E0" w:rsidRDefault="00F176B5" w:rsidP="00F176B5">
            <w:pPr>
              <w:spacing w:before="100" w:beforeAutospacing="1" w:after="100" w:afterAutospacing="1" w:line="300" w:lineRule="atLeast"/>
              <w:rPr>
                <w:rFonts w:eastAsia="Times New Roman" w:cs="Segoe UI"/>
                <w:noProof w:val="0"/>
                <w:lang w:eastAsia="en-GB"/>
              </w:rPr>
            </w:pPr>
            <w:r w:rsidRPr="004409E0">
              <w:rPr>
                <w:rFonts w:eastAsia="Times New Roman" w:cs="Segoe UI"/>
                <w:noProof w:val="0"/>
                <w:lang w:eastAsia="en-GB"/>
              </w:rPr>
              <w:t>During 202</w:t>
            </w:r>
            <w:r w:rsidR="001C0563">
              <w:rPr>
                <w:rFonts w:eastAsia="Times New Roman" w:cs="Segoe UI"/>
                <w:noProof w:val="0"/>
                <w:lang w:eastAsia="en-GB"/>
              </w:rPr>
              <w:t>5</w:t>
            </w:r>
            <w:r w:rsidRPr="004409E0">
              <w:rPr>
                <w:rFonts w:eastAsia="Times New Roman" w:cs="Segoe UI"/>
                <w:noProof w:val="0"/>
                <w:lang w:eastAsia="en-GB"/>
              </w:rPr>
              <w:t>-2</w:t>
            </w:r>
            <w:r w:rsidR="001C0563">
              <w:rPr>
                <w:rFonts w:eastAsia="Times New Roman" w:cs="Segoe UI"/>
                <w:noProof w:val="0"/>
                <w:lang w:eastAsia="en-GB"/>
              </w:rPr>
              <w:t>6</w:t>
            </w:r>
            <w:r w:rsidRPr="004409E0">
              <w:rPr>
                <w:rFonts w:eastAsia="Times New Roman" w:cs="Segoe UI"/>
                <w:noProof w:val="0"/>
                <w:lang w:eastAsia="en-GB"/>
              </w:rPr>
              <w:t xml:space="preserve">, we continued to develop its </w:t>
            </w:r>
            <w:r w:rsidRPr="004409E0">
              <w:rPr>
                <w:rFonts w:eastAsia="Times New Roman" w:cs="Segoe UI"/>
                <w:b/>
                <w:bCs/>
                <w:noProof w:val="0"/>
                <w:lang w:eastAsia="en-GB"/>
              </w:rPr>
              <w:t>Everyone Has the Same Economic Chances</w:t>
            </w:r>
            <w:r w:rsidRPr="004409E0">
              <w:rPr>
                <w:rFonts w:eastAsia="Times New Roman" w:cs="Segoe UI"/>
                <w:noProof w:val="0"/>
                <w:lang w:eastAsia="en-GB"/>
              </w:rPr>
              <w:t xml:space="preserve"> Area of Focus, building on the mapping, engagement and evidence-gathering work undertaken with partners across Gwent. This work identified a shared ambition to improve pathways into decent, fair and sustainable employment through a more coordinated approach to education, skills, training, apprenticeships and volunteering opportunities.</w:t>
            </w:r>
          </w:p>
          <w:p w14:paraId="668A0045" w14:textId="5B68F6F0" w:rsidR="00861F4A" w:rsidRPr="004409E0" w:rsidRDefault="00F176B5" w:rsidP="00F176B5">
            <w:pPr>
              <w:spacing w:before="100" w:beforeAutospacing="1" w:after="100" w:afterAutospacing="1" w:line="300" w:lineRule="atLeast"/>
              <w:rPr>
                <w:rFonts w:eastAsia="Times New Roman" w:cs="Segoe UI"/>
                <w:noProof w:val="0"/>
                <w:lang w:eastAsia="en-GB"/>
              </w:rPr>
            </w:pPr>
            <w:r w:rsidRPr="004409E0">
              <w:rPr>
                <w:rFonts w:eastAsia="Times New Roman" w:cs="Segoe UI"/>
                <w:noProof w:val="0"/>
                <w:lang w:eastAsia="en-GB"/>
              </w:rPr>
              <w:t xml:space="preserve">Evidence from the Gwent Well-being Assessment, </w:t>
            </w:r>
            <w:proofErr w:type="gramStart"/>
            <w:r w:rsidRPr="004409E0">
              <w:rPr>
                <w:rFonts w:eastAsia="Times New Roman" w:cs="Segoe UI"/>
                <w:i/>
                <w:iCs/>
                <w:noProof w:val="0"/>
                <w:lang w:eastAsia="en-GB"/>
              </w:rPr>
              <w:t>Building</w:t>
            </w:r>
            <w:proofErr w:type="gramEnd"/>
            <w:r w:rsidRPr="004409E0">
              <w:rPr>
                <w:rFonts w:eastAsia="Times New Roman" w:cs="Segoe UI"/>
                <w:i/>
                <w:iCs/>
                <w:noProof w:val="0"/>
                <w:lang w:eastAsia="en-GB"/>
              </w:rPr>
              <w:t xml:space="preserve"> a Fairer Gwent</w:t>
            </w:r>
            <w:r w:rsidRPr="004409E0">
              <w:rPr>
                <w:rFonts w:eastAsia="Times New Roman" w:cs="Segoe UI"/>
                <w:noProof w:val="0"/>
                <w:lang w:eastAsia="en-GB"/>
              </w:rPr>
              <w:t>, and the emerging Marmot agenda highlighted a range of challenges affecting economic opportunity, including economic inactivity, inequalities in access to opportunities, skills development, transport connectivity and transitions into employment. Partners also recognised the significant role that public bodies can play as anchor institutions through their employment, recruitment, commissioning and procurement practices.</w:t>
            </w:r>
          </w:p>
          <w:p w14:paraId="7540DCE2" w14:textId="709F0A98" w:rsidR="00F176B5" w:rsidRPr="004409E0" w:rsidRDefault="00F176B5" w:rsidP="00F176B5">
            <w:pPr>
              <w:spacing w:before="100" w:beforeAutospacing="1" w:after="100" w:afterAutospacing="1" w:line="300" w:lineRule="atLeast"/>
              <w:rPr>
                <w:rFonts w:eastAsia="Times New Roman" w:cs="Segoe UI"/>
                <w:noProof w:val="0"/>
                <w:lang w:eastAsia="en-GB"/>
              </w:rPr>
            </w:pPr>
            <w:r w:rsidRPr="004409E0">
              <w:rPr>
                <w:rFonts w:eastAsia="Times New Roman" w:cs="Segoe UI"/>
                <w:b/>
                <w:bCs/>
                <w:noProof w:val="0"/>
                <w:lang w:eastAsia="en-GB"/>
              </w:rPr>
              <w:t xml:space="preserve">To support the next stage of development, </w:t>
            </w:r>
            <w:r w:rsidR="00861F4A" w:rsidRPr="004409E0">
              <w:rPr>
                <w:rFonts w:eastAsia="Times New Roman" w:cs="Segoe UI"/>
                <w:b/>
                <w:bCs/>
                <w:noProof w:val="0"/>
                <w:lang w:eastAsia="en-GB"/>
              </w:rPr>
              <w:t xml:space="preserve">The </w:t>
            </w:r>
            <w:r w:rsidR="00D73071" w:rsidRPr="004409E0">
              <w:rPr>
                <w:rFonts w:eastAsia="Times New Roman" w:cs="Segoe UI"/>
                <w:b/>
                <w:bCs/>
                <w:noProof w:val="0"/>
                <w:lang w:eastAsia="en-GB"/>
              </w:rPr>
              <w:t xml:space="preserve">Shaping Places </w:t>
            </w:r>
            <w:r w:rsidR="00942B3E" w:rsidRPr="004409E0">
              <w:rPr>
                <w:rFonts w:eastAsia="Times New Roman" w:cs="Segoe UI"/>
                <w:b/>
                <w:bCs/>
                <w:noProof w:val="0"/>
                <w:lang w:eastAsia="en-GB"/>
              </w:rPr>
              <w:t xml:space="preserve">Programme within </w:t>
            </w:r>
            <w:r w:rsidRPr="004409E0">
              <w:rPr>
                <w:rFonts w:eastAsia="Times New Roman" w:cs="Segoe UI"/>
                <w:b/>
                <w:bCs/>
                <w:noProof w:val="0"/>
                <w:lang w:eastAsia="en-GB"/>
              </w:rPr>
              <w:t>Public Health Wales was commissioned in December 2025 to facilitate a structured review of this Area of Focus</w:t>
            </w:r>
            <w:r w:rsidR="00861F4A" w:rsidRPr="004409E0">
              <w:rPr>
                <w:rFonts w:eastAsia="Times New Roman" w:cs="Segoe UI"/>
                <w:b/>
                <w:bCs/>
                <w:noProof w:val="0"/>
                <w:lang w:eastAsia="en-GB"/>
              </w:rPr>
              <w:t xml:space="preserve">. </w:t>
            </w:r>
            <w:r w:rsidRPr="004409E0">
              <w:rPr>
                <w:rFonts w:eastAsia="Times New Roman" w:cs="Segoe UI"/>
                <w:b/>
                <w:bCs/>
                <w:noProof w:val="0"/>
                <w:lang w:eastAsia="en-GB"/>
              </w:rPr>
              <w:t>Louise Bright, PSB member and representative from the University of South Wales</w:t>
            </w:r>
            <w:r w:rsidR="00861F4A" w:rsidRPr="004409E0">
              <w:rPr>
                <w:rFonts w:eastAsia="Times New Roman" w:cs="Segoe UI"/>
                <w:b/>
                <w:bCs/>
                <w:noProof w:val="0"/>
                <w:lang w:eastAsia="en-GB"/>
              </w:rPr>
              <w:t xml:space="preserve"> </w:t>
            </w:r>
            <w:r w:rsidRPr="004409E0">
              <w:rPr>
                <w:rFonts w:eastAsia="Times New Roman" w:cs="Segoe UI"/>
                <w:b/>
                <w:bCs/>
                <w:noProof w:val="0"/>
                <w:lang w:eastAsia="en-GB"/>
              </w:rPr>
              <w:t xml:space="preserve">was </w:t>
            </w:r>
            <w:r w:rsidRPr="004409E0">
              <w:rPr>
                <w:rFonts w:eastAsia="Times New Roman" w:cs="Segoe UI"/>
                <w:b/>
                <w:bCs/>
                <w:noProof w:val="0"/>
                <w:lang w:eastAsia="en-GB"/>
              </w:rPr>
              <w:lastRenderedPageBreak/>
              <w:t>appointed to lead the work on behalf of the Board.</w:t>
            </w:r>
            <w:r w:rsidRPr="004409E0">
              <w:rPr>
                <w:rFonts w:eastAsia="Times New Roman" w:cs="Segoe UI"/>
                <w:noProof w:val="0"/>
                <w:lang w:eastAsia="en-GB"/>
              </w:rPr>
              <w:t xml:space="preserve"> This marked the transition from exploration and evidence gathering towards identifying a clear programme of collective action.</w:t>
            </w:r>
          </w:p>
          <w:p w14:paraId="5466C0A3" w14:textId="77777777" w:rsidR="00F176B5" w:rsidRPr="004409E0" w:rsidRDefault="00F176B5" w:rsidP="00F176B5">
            <w:pPr>
              <w:spacing w:before="100" w:beforeAutospacing="1" w:after="100" w:afterAutospacing="1" w:line="300" w:lineRule="atLeast"/>
              <w:rPr>
                <w:rFonts w:eastAsia="Times New Roman" w:cs="Segoe UI"/>
                <w:noProof w:val="0"/>
                <w:lang w:eastAsia="en-GB"/>
              </w:rPr>
            </w:pPr>
            <w:r w:rsidRPr="004409E0">
              <w:rPr>
                <w:rFonts w:eastAsia="Times New Roman" w:cs="Segoe UI"/>
                <w:noProof w:val="0"/>
                <w:lang w:eastAsia="en-GB"/>
              </w:rPr>
              <w:t xml:space="preserve">As a result, a dedicated workshop facilitated by </w:t>
            </w:r>
            <w:r w:rsidRPr="004409E0">
              <w:rPr>
                <w:rFonts w:eastAsia="Times New Roman" w:cs="Segoe UI"/>
                <w:b/>
                <w:bCs/>
                <w:noProof w:val="0"/>
                <w:lang w:eastAsia="en-GB"/>
              </w:rPr>
              <w:t>Shaping Places for Wales</w:t>
            </w:r>
            <w:r w:rsidRPr="004409E0">
              <w:rPr>
                <w:rFonts w:eastAsia="Times New Roman" w:cs="Segoe UI"/>
                <w:noProof w:val="0"/>
                <w:lang w:eastAsia="en-GB"/>
              </w:rPr>
              <w:t xml:space="preserve"> will take place in </w:t>
            </w:r>
            <w:r w:rsidRPr="004409E0">
              <w:rPr>
                <w:rFonts w:eastAsia="Times New Roman" w:cs="Segoe UI"/>
                <w:b/>
                <w:bCs/>
                <w:noProof w:val="0"/>
                <w:lang w:eastAsia="en-GB"/>
              </w:rPr>
              <w:t>May 2026</w:t>
            </w:r>
            <w:r w:rsidRPr="004409E0">
              <w:rPr>
                <w:rFonts w:eastAsia="Times New Roman" w:cs="Segoe UI"/>
                <w:noProof w:val="0"/>
                <w:lang w:eastAsia="en-GB"/>
              </w:rPr>
              <w:t>, bringing together PSB members and key stakeholders to identify where the PSB can add the greatest value, agree a small number of collective priorities and establish a clear pathway for delivery. The workshop will explore how partners can work together to improve pathways into employment, skills, training, apprenticeships and volunteering opportunities, whilst addressing the wider inequalities that impact economic chances across Gwent.</w:t>
            </w:r>
          </w:p>
          <w:p w14:paraId="109E4054" w14:textId="11751616" w:rsidR="000E4137" w:rsidRPr="004409E0" w:rsidRDefault="71C03373" w:rsidP="33F6A5CA">
            <w:pPr>
              <w:spacing w:beforeAutospacing="1" w:afterAutospacing="1" w:line="300" w:lineRule="atLeast"/>
            </w:pPr>
            <w:r w:rsidRPr="33F6A5CA">
              <w:rPr>
                <w:rFonts w:eastAsia="Times New Roman" w:cs="Segoe UI"/>
                <w:noProof w:val="0"/>
                <w:lang w:eastAsia="en-GB"/>
              </w:rPr>
              <w:t>The outcomes of this workshop will help shape the next phase of the Economic Chances agenda and support the PSB's ambition to reduce inequalities, improve access to opportunity and contribute to a fairer, healthier and more prosperous Gwent.</w:t>
            </w:r>
          </w:p>
          <w:p w14:paraId="059B997F" w14:textId="019316FD" w:rsidR="000E4137" w:rsidRPr="004409E0" w:rsidRDefault="000E4137" w:rsidP="33F6A5CA">
            <w:pPr>
              <w:spacing w:beforeAutospacing="1" w:afterAutospacing="1" w:line="300" w:lineRule="atLeast"/>
              <w:rPr>
                <w:rFonts w:eastAsia="Times New Roman" w:cs="Segoe UI"/>
                <w:noProof w:val="0"/>
                <w:lang w:eastAsia="en-GB"/>
              </w:rPr>
            </w:pPr>
          </w:p>
        </w:tc>
      </w:tr>
      <w:tr w:rsidR="001F26B8" w:rsidRPr="004409E0" w14:paraId="1F0913D7" w14:textId="77777777" w:rsidTr="33F6A5CA">
        <w:tc>
          <w:tcPr>
            <w:tcW w:w="14737" w:type="dxa"/>
          </w:tcPr>
          <w:p w14:paraId="4A2A8DD8" w14:textId="658765AE" w:rsidR="001F26B8" w:rsidRPr="004409E0" w:rsidRDefault="16AB765F" w:rsidP="33F6A5CA">
            <w:pPr>
              <w:pStyle w:val="paragraph"/>
              <w:spacing w:before="0" w:beforeAutospacing="0" w:after="0" w:afterAutospacing="0"/>
              <w:textAlignment w:val="baseline"/>
              <w:rPr>
                <w:rStyle w:val="eop"/>
                <w:rFonts w:asciiTheme="minorHAnsi" w:eastAsiaTheme="majorEastAsia" w:hAnsiTheme="minorHAnsi" w:cs="Arial"/>
                <w:b/>
                <w:bCs/>
                <w:sz w:val="22"/>
                <w:szCs w:val="22"/>
              </w:rPr>
            </w:pPr>
            <w:r w:rsidRPr="33F6A5CA">
              <w:rPr>
                <w:rStyle w:val="eop"/>
                <w:rFonts w:asciiTheme="minorHAnsi" w:eastAsiaTheme="majorEastAsia" w:hAnsiTheme="minorHAnsi" w:cs="Arial"/>
                <w:b/>
                <w:bCs/>
                <w:sz w:val="22"/>
                <w:szCs w:val="22"/>
              </w:rPr>
              <w:lastRenderedPageBreak/>
              <w:t>Deep Dive</w:t>
            </w:r>
          </w:p>
          <w:p w14:paraId="7B2F6FD2" w14:textId="77777777" w:rsidR="00092B30" w:rsidRPr="004409E0" w:rsidRDefault="00092B30" w:rsidP="00092B30">
            <w:pPr>
              <w:pStyle w:val="paragraph"/>
              <w:spacing w:before="0" w:beforeAutospacing="0" w:after="0" w:afterAutospacing="0"/>
              <w:textAlignment w:val="baseline"/>
              <w:rPr>
                <w:rStyle w:val="eop"/>
                <w:rFonts w:asciiTheme="minorHAnsi" w:eastAsiaTheme="majorEastAsia" w:hAnsiTheme="minorHAnsi" w:cs="Arial"/>
                <w:color w:val="FF0000"/>
                <w:sz w:val="22"/>
                <w:szCs w:val="22"/>
              </w:rPr>
            </w:pPr>
          </w:p>
          <w:p w14:paraId="02171FE3" w14:textId="77777777" w:rsidR="00EE35A5" w:rsidRPr="004409E0" w:rsidRDefault="00EE35A5" w:rsidP="00EE35A5">
            <w:pPr>
              <w:pStyle w:val="paragraph"/>
              <w:spacing w:before="0" w:beforeAutospacing="0" w:after="0" w:afterAutospacing="0"/>
              <w:textAlignment w:val="baseline"/>
              <w:rPr>
                <w:rStyle w:val="eop"/>
                <w:rFonts w:asciiTheme="minorHAnsi" w:eastAsiaTheme="majorEastAsia" w:hAnsiTheme="minorHAnsi" w:cs="Arial"/>
                <w:b/>
                <w:bCs/>
                <w:color w:val="156082" w:themeColor="accent1"/>
                <w:sz w:val="22"/>
                <w:szCs w:val="22"/>
              </w:rPr>
            </w:pPr>
            <w:r w:rsidRPr="004409E0">
              <w:rPr>
                <w:rStyle w:val="eop"/>
                <w:rFonts w:asciiTheme="minorHAnsi" w:eastAsiaTheme="majorEastAsia" w:hAnsiTheme="minorHAnsi" w:cs="Arial"/>
                <w:b/>
                <w:bCs/>
                <w:color w:val="156082" w:themeColor="accent1"/>
                <w:sz w:val="22"/>
                <w:szCs w:val="22"/>
              </w:rPr>
              <w:t>Deep Dive: Climate Change Risk Assessment</w:t>
            </w:r>
          </w:p>
          <w:p w14:paraId="4C2F0641" w14:textId="77777777" w:rsidR="00EE35A5" w:rsidRPr="004409E0" w:rsidRDefault="00EE35A5" w:rsidP="00EE35A5">
            <w:pPr>
              <w:pStyle w:val="paragraph"/>
              <w:spacing w:before="0" w:beforeAutospacing="0" w:after="0" w:afterAutospacing="0"/>
              <w:textAlignment w:val="baseline"/>
              <w:rPr>
                <w:rStyle w:val="eop"/>
                <w:rFonts w:asciiTheme="minorHAnsi" w:eastAsiaTheme="majorEastAsia" w:hAnsiTheme="minorHAnsi" w:cs="Arial"/>
                <w:b/>
                <w:bCs/>
                <w:sz w:val="22"/>
                <w:szCs w:val="22"/>
              </w:rPr>
            </w:pPr>
          </w:p>
          <w:p w14:paraId="430FCDB2" w14:textId="77777777" w:rsidR="00EE35A5" w:rsidRPr="004409E0" w:rsidRDefault="00EE35A5" w:rsidP="00EE35A5">
            <w:pPr>
              <w:pStyle w:val="paragraph"/>
              <w:spacing w:before="0" w:beforeAutospacing="0" w:after="0" w:afterAutospacing="0"/>
              <w:textAlignment w:val="baseline"/>
              <w:rPr>
                <w:rFonts w:asciiTheme="minorHAnsi" w:hAnsiTheme="minorHAnsi" w:cs="Arial"/>
                <w:sz w:val="22"/>
                <w:szCs w:val="22"/>
              </w:rPr>
            </w:pPr>
            <w:hyperlink r:id="rId11" w:history="1">
              <w:r w:rsidRPr="004409E0">
                <w:rPr>
                  <w:rStyle w:val="Hyperlink"/>
                  <w:rFonts w:asciiTheme="minorHAnsi" w:eastAsiaTheme="majorEastAsia" w:hAnsiTheme="minorHAnsi" w:cs="Arial"/>
                  <w:sz w:val="22"/>
                  <w:szCs w:val="22"/>
                </w:rPr>
                <w:t>Gwent Climate Change Risk Assessment report - Gwent Public Services Board Gwent Public Services Board</w:t>
              </w:r>
            </w:hyperlink>
          </w:p>
          <w:p w14:paraId="50530D97" w14:textId="77777777" w:rsidR="00EE35A5" w:rsidRPr="004409E0" w:rsidRDefault="00EE35A5" w:rsidP="00EE35A5">
            <w:pPr>
              <w:pStyle w:val="paragraph"/>
              <w:spacing w:before="0" w:beforeAutospacing="0" w:after="0" w:afterAutospacing="0"/>
              <w:textAlignment w:val="baseline"/>
              <w:rPr>
                <w:rStyle w:val="eop"/>
                <w:rFonts w:asciiTheme="minorHAnsi" w:eastAsiaTheme="majorEastAsia" w:hAnsiTheme="minorHAnsi" w:cs="Arial"/>
                <w:b/>
                <w:bCs/>
                <w:sz w:val="22"/>
                <w:szCs w:val="22"/>
              </w:rPr>
            </w:pPr>
          </w:p>
          <w:p w14:paraId="1D3D3139" w14:textId="77777777" w:rsidR="00EE35A5" w:rsidRPr="004409E0" w:rsidRDefault="00EE35A5" w:rsidP="00EE35A5">
            <w:pPr>
              <w:pStyle w:val="paragraph"/>
              <w:spacing w:before="0" w:beforeAutospacing="0" w:after="0" w:afterAutospacing="0"/>
              <w:textAlignment w:val="baseline"/>
              <w:rPr>
                <w:rFonts w:asciiTheme="minorHAnsi" w:hAnsiTheme="minorHAnsi" w:cs="Arial"/>
                <w:sz w:val="22"/>
                <w:szCs w:val="22"/>
              </w:rPr>
            </w:pPr>
            <w:r w:rsidRPr="004409E0">
              <w:rPr>
                <w:rFonts w:asciiTheme="minorHAnsi" w:eastAsiaTheme="majorEastAsia" w:hAnsiTheme="minorHAnsi" w:cs="Arial"/>
                <w:sz w:val="22"/>
                <w:szCs w:val="22"/>
              </w:rPr>
              <w:t>As lead for the PSB’s Climate and Nature Area of Focus (Area of Focus), Natural Resources Wales (NRW) have been working in collaboration with the PSB to better understand the risks across the region from climate change.</w:t>
            </w:r>
          </w:p>
          <w:p w14:paraId="4F96299A" w14:textId="77777777" w:rsidR="00EE35A5" w:rsidRPr="004409E0" w:rsidRDefault="00EE35A5" w:rsidP="00EE35A5">
            <w:pPr>
              <w:pStyle w:val="paragraph"/>
              <w:spacing w:before="0" w:beforeAutospacing="0" w:after="0" w:afterAutospacing="0"/>
              <w:textAlignment w:val="baseline"/>
              <w:rPr>
                <w:rFonts w:asciiTheme="minorHAnsi" w:eastAsiaTheme="majorEastAsia" w:hAnsiTheme="minorHAnsi" w:cs="Arial"/>
                <w:sz w:val="22"/>
                <w:szCs w:val="22"/>
              </w:rPr>
            </w:pPr>
          </w:p>
          <w:p w14:paraId="4EC6E73D" w14:textId="77777777" w:rsidR="00EE35A5" w:rsidRPr="004409E0" w:rsidRDefault="00EE35A5" w:rsidP="00EE35A5">
            <w:pPr>
              <w:pStyle w:val="paragraph"/>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t xml:space="preserve">In June 2025 Steve Morgan, NRW Head of Operations for </w:t>
            </w:r>
            <w:proofErr w:type="gramStart"/>
            <w:r w:rsidRPr="004409E0">
              <w:rPr>
                <w:rFonts w:asciiTheme="minorHAnsi" w:eastAsiaTheme="majorEastAsia" w:hAnsiTheme="minorHAnsi" w:cs="Arial"/>
                <w:sz w:val="22"/>
                <w:szCs w:val="22"/>
              </w:rPr>
              <w:t>South East</w:t>
            </w:r>
            <w:proofErr w:type="gramEnd"/>
            <w:r w:rsidRPr="004409E0">
              <w:rPr>
                <w:rFonts w:asciiTheme="minorHAnsi" w:eastAsiaTheme="majorEastAsia" w:hAnsiTheme="minorHAnsi" w:cs="Arial"/>
                <w:sz w:val="22"/>
                <w:szCs w:val="22"/>
              </w:rPr>
              <w:t xml:space="preserve">, and lead for this Area of Focus, presented a progress report to the PSB. </w:t>
            </w:r>
            <w:r w:rsidRPr="004409E0">
              <w:rPr>
                <w:rFonts w:asciiTheme="minorHAnsi" w:hAnsiTheme="minorHAnsi" w:cs="Arial"/>
                <w:sz w:val="22"/>
                <w:szCs w:val="22"/>
              </w:rPr>
              <w:t>The recommendation to provide the public sector leadership needed to address the climate and nature emergencies in Gwent, through collaborative delivery, was approved.</w:t>
            </w:r>
          </w:p>
          <w:p w14:paraId="3FA1F763" w14:textId="77777777" w:rsidR="00EE35A5" w:rsidRPr="004409E0" w:rsidRDefault="00EE35A5" w:rsidP="00EE35A5">
            <w:pPr>
              <w:pStyle w:val="paragraph"/>
              <w:spacing w:before="0" w:beforeAutospacing="0" w:after="0" w:afterAutospacing="0"/>
              <w:textAlignment w:val="baseline"/>
              <w:rPr>
                <w:rFonts w:asciiTheme="minorHAnsi" w:eastAsiaTheme="majorEastAsia" w:hAnsiTheme="minorHAnsi" w:cs="Arial"/>
                <w:sz w:val="22"/>
                <w:szCs w:val="22"/>
              </w:rPr>
            </w:pPr>
          </w:p>
          <w:p w14:paraId="439C5DD7" w14:textId="77777777" w:rsidR="00EE35A5" w:rsidRPr="004409E0" w:rsidRDefault="00EE35A5" w:rsidP="00EE35A5">
            <w:pPr>
              <w:pStyle w:val="paragraph"/>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t>NRW provided the funding to enable the Gwent PSB to commission a Climate Change Risk Assessment (Climate Change Risk Assessment) contract to understand the risks faced now, and in the future. This would allow the PSB to plan how to prioritise actions to minimise the impact these risks will have on communities across the region.</w:t>
            </w:r>
          </w:p>
          <w:p w14:paraId="60C8E8E1" w14:textId="77777777" w:rsidR="00EE35A5" w:rsidRPr="004409E0" w:rsidRDefault="00EE35A5" w:rsidP="00EE35A5">
            <w:pPr>
              <w:pStyle w:val="paragraph"/>
              <w:spacing w:before="0" w:beforeAutospacing="0" w:after="0" w:afterAutospacing="0"/>
              <w:textAlignment w:val="baseline"/>
              <w:rPr>
                <w:rFonts w:asciiTheme="minorHAnsi" w:eastAsiaTheme="majorEastAsia" w:hAnsiTheme="minorHAnsi" w:cs="Arial"/>
                <w:sz w:val="22"/>
                <w:szCs w:val="22"/>
              </w:rPr>
            </w:pPr>
          </w:p>
          <w:p w14:paraId="169AEF89" w14:textId="77777777" w:rsidR="00EE35A5" w:rsidRPr="004409E0" w:rsidRDefault="00EE35A5" w:rsidP="00EE35A5">
            <w:pPr>
              <w:pStyle w:val="paragraph"/>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t>This work was a critical step towards a Climate-Ready Gwent to:</w:t>
            </w:r>
          </w:p>
          <w:p w14:paraId="50E40E8B" w14:textId="77777777" w:rsidR="00EE35A5" w:rsidRPr="004409E0" w:rsidRDefault="00EE35A5" w:rsidP="00EE35A5">
            <w:pPr>
              <w:pStyle w:val="paragraph"/>
              <w:numPr>
                <w:ilvl w:val="0"/>
                <w:numId w:val="4"/>
              </w:numPr>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t>Support public services and communities to understand climate risks.</w:t>
            </w:r>
          </w:p>
          <w:p w14:paraId="580ED80A" w14:textId="77777777" w:rsidR="00EE35A5" w:rsidRPr="004409E0" w:rsidRDefault="00EE35A5" w:rsidP="00EE35A5">
            <w:pPr>
              <w:pStyle w:val="paragraph"/>
              <w:numPr>
                <w:ilvl w:val="0"/>
                <w:numId w:val="4"/>
              </w:numPr>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t>Foster collaboration and leadership across sectors.</w:t>
            </w:r>
          </w:p>
          <w:p w14:paraId="4C82E6E7" w14:textId="77777777" w:rsidR="00EE35A5" w:rsidRPr="004409E0" w:rsidRDefault="00EE35A5" w:rsidP="00EE35A5">
            <w:pPr>
              <w:pStyle w:val="paragraph"/>
              <w:numPr>
                <w:ilvl w:val="0"/>
                <w:numId w:val="4"/>
              </w:numPr>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lastRenderedPageBreak/>
              <w:t>Provide a foundation for long-term climate resilience in the region so that public services and communities are better prepared.</w:t>
            </w:r>
          </w:p>
          <w:p w14:paraId="54E0FBA4" w14:textId="77777777" w:rsidR="00EE35A5" w:rsidRPr="004409E0" w:rsidRDefault="00EE35A5" w:rsidP="00EE35A5">
            <w:pPr>
              <w:pStyle w:val="paragraph"/>
              <w:spacing w:before="0" w:beforeAutospacing="0" w:after="0" w:afterAutospacing="0"/>
              <w:textAlignment w:val="baseline"/>
              <w:rPr>
                <w:rFonts w:asciiTheme="minorHAnsi" w:eastAsiaTheme="majorEastAsia" w:hAnsiTheme="minorHAnsi" w:cs="Arial"/>
                <w:sz w:val="22"/>
                <w:szCs w:val="22"/>
              </w:rPr>
            </w:pPr>
          </w:p>
          <w:p w14:paraId="5622A69B" w14:textId="77777777" w:rsidR="00EE35A5" w:rsidRPr="004409E0" w:rsidRDefault="00EE35A5" w:rsidP="00EE35A5">
            <w:pPr>
              <w:pStyle w:val="paragraph"/>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t>The Gwent Climate Change Risk Assessment was a region-wide initiative designed to help everyone understand the growing risks of a changing climate, through expert analysis, inclusive engagement, and leadership development.</w:t>
            </w:r>
          </w:p>
          <w:p w14:paraId="0A5E74F5" w14:textId="77777777" w:rsidR="00EE35A5" w:rsidRPr="004409E0" w:rsidRDefault="00EE35A5" w:rsidP="00EE35A5">
            <w:pPr>
              <w:pStyle w:val="paragraph"/>
              <w:spacing w:before="0" w:beforeAutospacing="0" w:after="0" w:afterAutospacing="0"/>
              <w:textAlignment w:val="baseline"/>
              <w:rPr>
                <w:rFonts w:asciiTheme="minorHAnsi" w:eastAsiaTheme="majorEastAsia" w:hAnsiTheme="minorHAnsi" w:cs="Arial"/>
                <w:sz w:val="22"/>
                <w:szCs w:val="22"/>
              </w:rPr>
            </w:pPr>
          </w:p>
          <w:p w14:paraId="64B99D04" w14:textId="77777777" w:rsidR="00EE35A5" w:rsidRPr="004409E0" w:rsidRDefault="00EE35A5" w:rsidP="00EE35A5">
            <w:pPr>
              <w:pStyle w:val="paragraph"/>
              <w:spacing w:before="0" w:beforeAutospacing="0" w:after="0" w:afterAutospacing="0"/>
              <w:textAlignment w:val="baseline"/>
              <w:rPr>
                <w:rStyle w:val="eop"/>
                <w:rFonts w:asciiTheme="minorHAnsi" w:hAnsiTheme="minorHAnsi" w:cs="Arial"/>
                <w:sz w:val="22"/>
                <w:szCs w:val="22"/>
              </w:rPr>
            </w:pPr>
            <w:r w:rsidRPr="004409E0">
              <w:rPr>
                <w:rFonts w:asciiTheme="minorHAnsi" w:eastAsiaTheme="majorEastAsia" w:hAnsiTheme="minorHAnsi" w:cs="Arial"/>
                <w:sz w:val="22"/>
                <w:szCs w:val="22"/>
              </w:rPr>
              <w:t>The project was managed by NRW, supported by a Steering Group made up of representatives from every PSB organisation. The Steering Group helped to oversee the contract and provided advice and guidance throughout the process, as well as being the key link to the relevant officers within the PSB partner organisations.</w:t>
            </w:r>
          </w:p>
          <w:p w14:paraId="3FC97D44" w14:textId="77777777" w:rsidR="00EE35A5" w:rsidRPr="004409E0" w:rsidRDefault="00EE35A5" w:rsidP="00EE35A5">
            <w:pPr>
              <w:pStyle w:val="paragraph"/>
              <w:textAlignment w:val="baseline"/>
              <w:rPr>
                <w:rFonts w:asciiTheme="minorHAnsi" w:hAnsiTheme="minorHAnsi" w:cs="Arial"/>
                <w:b/>
                <w:bCs/>
                <w:sz w:val="22"/>
                <w:szCs w:val="22"/>
              </w:rPr>
            </w:pPr>
            <w:r w:rsidRPr="004409E0">
              <w:rPr>
                <w:rFonts w:asciiTheme="minorHAnsi" w:eastAsiaTheme="majorEastAsia" w:hAnsiTheme="minorHAnsi" w:cs="Arial"/>
                <w:sz w:val="22"/>
                <w:szCs w:val="22"/>
              </w:rPr>
              <w:t>The commission was led by Netherwood Sustainable Futures who used the following five-step process, through a series of in-person workshops, focused meetings and online sessions, as well as desk-based research</w:t>
            </w:r>
            <w:r w:rsidRPr="004409E0">
              <w:rPr>
                <w:rFonts w:asciiTheme="minorHAnsi" w:eastAsiaTheme="majorEastAsia" w:hAnsiTheme="minorHAnsi" w:cs="Arial"/>
                <w:b/>
                <w:bCs/>
                <w:sz w:val="22"/>
                <w:szCs w:val="22"/>
              </w:rPr>
              <w:t xml:space="preserve">: </w:t>
            </w:r>
          </w:p>
          <w:p w14:paraId="2FD7793D" w14:textId="77777777" w:rsidR="00EE35A5" w:rsidRPr="004409E0" w:rsidRDefault="00EE35A5" w:rsidP="00EE35A5">
            <w:pPr>
              <w:pStyle w:val="paragraph"/>
              <w:numPr>
                <w:ilvl w:val="0"/>
                <w:numId w:val="5"/>
              </w:numPr>
              <w:textAlignment w:val="baseline"/>
              <w:rPr>
                <w:rFonts w:asciiTheme="minorHAnsi" w:eastAsiaTheme="majorEastAsia" w:hAnsiTheme="minorHAnsi" w:cs="Arial"/>
                <w:i/>
                <w:iCs/>
                <w:sz w:val="22"/>
                <w:szCs w:val="22"/>
              </w:rPr>
            </w:pPr>
            <w:r w:rsidRPr="004409E0">
              <w:rPr>
                <w:rFonts w:asciiTheme="minorHAnsi" w:eastAsiaTheme="majorEastAsia" w:hAnsiTheme="minorHAnsi" w:cs="Arial"/>
                <w:b/>
                <w:bCs/>
                <w:i/>
                <w:iCs/>
                <w:sz w:val="22"/>
                <w:szCs w:val="22"/>
              </w:rPr>
              <w:t>Information Sharing</w:t>
            </w:r>
            <w:r w:rsidRPr="004409E0">
              <w:rPr>
                <w:rFonts w:asciiTheme="minorHAnsi" w:eastAsiaTheme="majorEastAsia" w:hAnsiTheme="minorHAnsi" w:cs="Arial"/>
                <w:i/>
                <w:iCs/>
                <w:sz w:val="22"/>
                <w:szCs w:val="22"/>
              </w:rPr>
              <w:t> – Bringing everyone working in this area up to speed on what climate risks mean for Gwent and why everyone’s input matters.</w:t>
            </w:r>
          </w:p>
          <w:p w14:paraId="7852E356" w14:textId="77777777" w:rsidR="00EE35A5" w:rsidRPr="004409E0" w:rsidRDefault="00EE35A5" w:rsidP="00EE35A5">
            <w:pPr>
              <w:pStyle w:val="paragraph"/>
              <w:numPr>
                <w:ilvl w:val="0"/>
                <w:numId w:val="5"/>
              </w:numPr>
              <w:spacing w:before="0" w:beforeAutospacing="0" w:after="0" w:afterAutospacing="0"/>
              <w:textAlignment w:val="baseline"/>
              <w:rPr>
                <w:rFonts w:asciiTheme="minorHAnsi" w:eastAsiaTheme="majorEastAsia" w:hAnsiTheme="minorHAnsi" w:cs="Arial"/>
                <w:i/>
                <w:iCs/>
                <w:sz w:val="22"/>
                <w:szCs w:val="22"/>
              </w:rPr>
            </w:pPr>
            <w:r w:rsidRPr="004409E0">
              <w:rPr>
                <w:rFonts w:asciiTheme="minorHAnsi" w:eastAsiaTheme="majorEastAsia" w:hAnsiTheme="minorHAnsi" w:cs="Arial"/>
                <w:b/>
                <w:bCs/>
                <w:i/>
                <w:iCs/>
                <w:sz w:val="22"/>
                <w:szCs w:val="22"/>
              </w:rPr>
              <w:t>Exploring Gwent-Wide Risks</w:t>
            </w:r>
            <w:r w:rsidRPr="004409E0">
              <w:rPr>
                <w:rFonts w:asciiTheme="minorHAnsi" w:eastAsiaTheme="majorEastAsia" w:hAnsiTheme="minorHAnsi" w:cs="Arial"/>
                <w:i/>
                <w:iCs/>
                <w:sz w:val="22"/>
                <w:szCs w:val="22"/>
              </w:rPr>
              <w:t> – Working together to identify the biggest challenges across public services for health and social care, infrastructure, nature, economy, and communities.</w:t>
            </w:r>
          </w:p>
          <w:p w14:paraId="1EE853B4" w14:textId="77777777" w:rsidR="00EE35A5" w:rsidRPr="004409E0" w:rsidRDefault="00EE35A5" w:rsidP="00EE35A5">
            <w:pPr>
              <w:pStyle w:val="paragraph"/>
              <w:numPr>
                <w:ilvl w:val="0"/>
                <w:numId w:val="5"/>
              </w:numPr>
              <w:spacing w:before="0" w:beforeAutospacing="0" w:after="0" w:afterAutospacing="0"/>
              <w:textAlignment w:val="baseline"/>
              <w:rPr>
                <w:rFonts w:asciiTheme="minorHAnsi" w:eastAsiaTheme="majorEastAsia" w:hAnsiTheme="minorHAnsi" w:cs="Arial"/>
                <w:i/>
                <w:iCs/>
                <w:sz w:val="22"/>
                <w:szCs w:val="22"/>
              </w:rPr>
            </w:pPr>
            <w:r w:rsidRPr="004409E0">
              <w:rPr>
                <w:rFonts w:asciiTheme="minorHAnsi" w:eastAsiaTheme="majorEastAsia" w:hAnsiTheme="minorHAnsi" w:cs="Arial"/>
                <w:b/>
                <w:bCs/>
                <w:i/>
                <w:iCs/>
                <w:sz w:val="22"/>
                <w:szCs w:val="22"/>
              </w:rPr>
              <w:t>Understanding Community Resilience</w:t>
            </w:r>
            <w:r w:rsidRPr="004409E0">
              <w:rPr>
                <w:rFonts w:asciiTheme="minorHAnsi" w:eastAsiaTheme="majorEastAsia" w:hAnsiTheme="minorHAnsi" w:cs="Arial"/>
                <w:i/>
                <w:iCs/>
                <w:sz w:val="22"/>
                <w:szCs w:val="22"/>
              </w:rPr>
              <w:t> – Listening to local voices to understand priorities and lived experiences of the changing climate.</w:t>
            </w:r>
          </w:p>
          <w:p w14:paraId="51DFE4CD" w14:textId="77777777" w:rsidR="00EE35A5" w:rsidRPr="004409E0" w:rsidRDefault="00EE35A5" w:rsidP="00EE35A5">
            <w:pPr>
              <w:pStyle w:val="paragraph"/>
              <w:numPr>
                <w:ilvl w:val="0"/>
                <w:numId w:val="5"/>
              </w:numPr>
              <w:spacing w:before="0" w:beforeAutospacing="0" w:after="0" w:afterAutospacing="0"/>
              <w:textAlignment w:val="baseline"/>
              <w:rPr>
                <w:rFonts w:asciiTheme="minorHAnsi" w:eastAsiaTheme="majorEastAsia" w:hAnsiTheme="minorHAnsi" w:cs="Arial"/>
                <w:i/>
                <w:iCs/>
                <w:sz w:val="22"/>
                <w:szCs w:val="22"/>
              </w:rPr>
            </w:pPr>
            <w:r w:rsidRPr="004409E0">
              <w:rPr>
                <w:rFonts w:asciiTheme="minorHAnsi" w:eastAsiaTheme="majorEastAsia" w:hAnsiTheme="minorHAnsi" w:cs="Arial"/>
                <w:b/>
                <w:bCs/>
                <w:i/>
                <w:iCs/>
                <w:sz w:val="22"/>
                <w:szCs w:val="22"/>
              </w:rPr>
              <w:t>Developing Leadership</w:t>
            </w:r>
            <w:r w:rsidRPr="004409E0">
              <w:rPr>
                <w:rFonts w:asciiTheme="minorHAnsi" w:eastAsiaTheme="majorEastAsia" w:hAnsiTheme="minorHAnsi" w:cs="Arial"/>
                <w:i/>
                <w:iCs/>
                <w:sz w:val="22"/>
                <w:szCs w:val="22"/>
              </w:rPr>
              <w:t> – Supporting leaders to respond effectively and guide change.</w:t>
            </w:r>
          </w:p>
          <w:p w14:paraId="15596018" w14:textId="77777777" w:rsidR="00EE35A5" w:rsidRPr="004409E0" w:rsidRDefault="00EE35A5" w:rsidP="00EE35A5">
            <w:pPr>
              <w:pStyle w:val="paragraph"/>
              <w:numPr>
                <w:ilvl w:val="0"/>
                <w:numId w:val="5"/>
              </w:numPr>
              <w:spacing w:before="0" w:beforeAutospacing="0" w:after="0" w:afterAutospacing="0"/>
              <w:textAlignment w:val="baseline"/>
              <w:rPr>
                <w:rFonts w:asciiTheme="minorHAnsi" w:eastAsiaTheme="majorEastAsia" w:hAnsiTheme="minorHAnsi" w:cs="Arial"/>
                <w:i/>
                <w:iCs/>
                <w:sz w:val="22"/>
                <w:szCs w:val="22"/>
              </w:rPr>
            </w:pPr>
            <w:r w:rsidRPr="004409E0">
              <w:rPr>
                <w:rFonts w:asciiTheme="minorHAnsi" w:eastAsiaTheme="majorEastAsia" w:hAnsiTheme="minorHAnsi" w:cs="Arial"/>
                <w:b/>
                <w:bCs/>
                <w:i/>
                <w:iCs/>
                <w:sz w:val="22"/>
                <w:szCs w:val="22"/>
              </w:rPr>
              <w:t>Moving from Risk Assessment to Adaptation</w:t>
            </w:r>
            <w:r w:rsidRPr="004409E0">
              <w:rPr>
                <w:rFonts w:asciiTheme="minorHAnsi" w:eastAsiaTheme="majorEastAsia" w:hAnsiTheme="minorHAnsi" w:cs="Arial"/>
                <w:i/>
                <w:iCs/>
                <w:sz w:val="22"/>
                <w:szCs w:val="22"/>
              </w:rPr>
              <w:t> – Turning insights into action—building plans that make Gwent stronger and safer.</w:t>
            </w:r>
          </w:p>
          <w:p w14:paraId="20C84778" w14:textId="77777777" w:rsidR="00EE35A5" w:rsidRPr="004409E0" w:rsidRDefault="00EE35A5" w:rsidP="00EE35A5">
            <w:pPr>
              <w:pStyle w:val="paragraph"/>
              <w:spacing w:before="0" w:beforeAutospacing="0" w:after="0" w:afterAutospacing="0"/>
              <w:textAlignment w:val="baseline"/>
              <w:rPr>
                <w:rFonts w:asciiTheme="minorHAnsi" w:eastAsiaTheme="majorEastAsia" w:hAnsiTheme="minorHAnsi" w:cs="Arial"/>
                <w:sz w:val="22"/>
                <w:szCs w:val="22"/>
              </w:rPr>
            </w:pPr>
          </w:p>
          <w:p w14:paraId="3E6A9CC3" w14:textId="77777777" w:rsidR="00EE35A5" w:rsidRPr="004409E0" w:rsidRDefault="00EE35A5" w:rsidP="00EE35A5">
            <w:pPr>
              <w:pStyle w:val="paragraph"/>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t xml:space="preserve">Between October 2025 and March 2026 46 organisations and over 300 people contributed to workshops, seminars and events. Through this process they started to explore which climate impacts are likely and where, examine potential solutions, and peer into the future to start planning for change. </w:t>
            </w:r>
          </w:p>
          <w:p w14:paraId="1B0CBA56" w14:textId="77777777" w:rsidR="00EE35A5" w:rsidRPr="004409E0" w:rsidRDefault="00EE35A5" w:rsidP="00EE35A5">
            <w:pPr>
              <w:pStyle w:val="paragraph"/>
              <w:spacing w:before="0" w:beforeAutospacing="0" w:after="0" w:afterAutospacing="0"/>
              <w:textAlignment w:val="baseline"/>
              <w:rPr>
                <w:rFonts w:asciiTheme="minorHAnsi" w:eastAsiaTheme="majorEastAsia" w:hAnsiTheme="minorHAnsi" w:cs="Arial"/>
                <w:sz w:val="22"/>
                <w:szCs w:val="22"/>
              </w:rPr>
            </w:pPr>
          </w:p>
          <w:p w14:paraId="52553262" w14:textId="77777777" w:rsidR="00EE35A5" w:rsidRPr="004409E0" w:rsidRDefault="00EE35A5" w:rsidP="00EE35A5">
            <w:pPr>
              <w:pStyle w:val="paragraph"/>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t xml:space="preserve">Throughout the process the following was undertaken: </w:t>
            </w:r>
          </w:p>
          <w:p w14:paraId="297ABBD6" w14:textId="77777777" w:rsidR="00EE35A5" w:rsidRPr="004409E0" w:rsidRDefault="00EE35A5" w:rsidP="00EE35A5">
            <w:pPr>
              <w:pStyle w:val="paragraph"/>
              <w:numPr>
                <w:ilvl w:val="0"/>
                <w:numId w:val="6"/>
              </w:numPr>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t xml:space="preserve">Assessment of climate risk based on data from the Met Office, Gwent PSB partner organisations and community representatives. </w:t>
            </w:r>
          </w:p>
          <w:p w14:paraId="6484B93C" w14:textId="77777777" w:rsidR="00EE35A5" w:rsidRPr="004409E0" w:rsidRDefault="00EE35A5" w:rsidP="00EE35A5">
            <w:pPr>
              <w:pStyle w:val="paragraph"/>
              <w:numPr>
                <w:ilvl w:val="0"/>
                <w:numId w:val="6"/>
              </w:numPr>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t xml:space="preserve">Data held within Gwent’s organisations on climate risk was collated. </w:t>
            </w:r>
          </w:p>
          <w:p w14:paraId="52C3315A" w14:textId="77777777" w:rsidR="00EE35A5" w:rsidRPr="004409E0" w:rsidRDefault="00EE35A5" w:rsidP="00EE35A5">
            <w:pPr>
              <w:pStyle w:val="paragraph"/>
              <w:numPr>
                <w:ilvl w:val="0"/>
                <w:numId w:val="6"/>
              </w:numPr>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t xml:space="preserve">Insights were gathered from communities on local climate risks. </w:t>
            </w:r>
          </w:p>
          <w:p w14:paraId="25491B85" w14:textId="77777777" w:rsidR="00EE35A5" w:rsidRPr="004409E0" w:rsidRDefault="00EE35A5" w:rsidP="00EE35A5">
            <w:pPr>
              <w:pStyle w:val="paragraph"/>
              <w:numPr>
                <w:ilvl w:val="0"/>
                <w:numId w:val="6"/>
              </w:numPr>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t xml:space="preserve">‘Deep dives’ with local experts explored the impact of climate change on highways and bridge management; asset management; post-industrial landscape; communities at risk; and building resilience. </w:t>
            </w:r>
          </w:p>
          <w:p w14:paraId="00B17E49" w14:textId="77777777" w:rsidR="00EE35A5" w:rsidRPr="004409E0" w:rsidRDefault="00EE35A5" w:rsidP="00EE35A5">
            <w:pPr>
              <w:pStyle w:val="paragraph"/>
              <w:numPr>
                <w:ilvl w:val="0"/>
                <w:numId w:val="6"/>
              </w:numPr>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t>Leaders from our organisations worked together to explore emerging data and what effective leadership and interventions might look like.</w:t>
            </w:r>
          </w:p>
          <w:p w14:paraId="34465624" w14:textId="77777777" w:rsidR="00EE35A5" w:rsidRPr="004409E0" w:rsidRDefault="00EE35A5" w:rsidP="00EE35A5">
            <w:pPr>
              <w:pStyle w:val="paragraph"/>
              <w:spacing w:before="0" w:beforeAutospacing="0" w:after="0" w:afterAutospacing="0"/>
              <w:textAlignment w:val="baseline"/>
              <w:rPr>
                <w:rFonts w:asciiTheme="minorHAnsi" w:eastAsiaTheme="majorEastAsia" w:hAnsiTheme="minorHAnsi" w:cs="Arial"/>
                <w:sz w:val="22"/>
                <w:szCs w:val="22"/>
              </w:rPr>
            </w:pPr>
          </w:p>
          <w:p w14:paraId="09636F96" w14:textId="77777777" w:rsidR="00EE35A5" w:rsidRPr="004409E0" w:rsidRDefault="00EE35A5" w:rsidP="00EE35A5">
            <w:pPr>
              <w:pStyle w:val="paragraph"/>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t>Key messages from the Climate Change Risk Assessment technical report are:</w:t>
            </w:r>
          </w:p>
          <w:p w14:paraId="46BC7790" w14:textId="77777777" w:rsidR="00EE35A5" w:rsidRPr="004409E0" w:rsidRDefault="00EE35A5" w:rsidP="00EE35A5">
            <w:pPr>
              <w:pStyle w:val="paragraph"/>
              <w:numPr>
                <w:ilvl w:val="0"/>
                <w:numId w:val="7"/>
              </w:numPr>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t xml:space="preserve">Gwent’s climate is already changing. </w:t>
            </w:r>
          </w:p>
          <w:p w14:paraId="4743BBFF" w14:textId="77777777" w:rsidR="00EE35A5" w:rsidRPr="004409E0" w:rsidRDefault="00EE35A5" w:rsidP="00EE35A5">
            <w:pPr>
              <w:pStyle w:val="paragraph"/>
              <w:numPr>
                <w:ilvl w:val="0"/>
                <w:numId w:val="7"/>
              </w:numPr>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lastRenderedPageBreak/>
              <w:t xml:space="preserve">Hotter drier summers, warmer wetter winters and more frequent storms are already being experienced. Intense heatwaves, flooding, droughts and wildfires will become more frequent and severe. </w:t>
            </w:r>
          </w:p>
          <w:p w14:paraId="0C8FFE5B" w14:textId="77777777" w:rsidR="00EE35A5" w:rsidRPr="004409E0" w:rsidRDefault="00EE35A5" w:rsidP="00EE35A5">
            <w:pPr>
              <w:pStyle w:val="paragraph"/>
              <w:numPr>
                <w:ilvl w:val="0"/>
                <w:numId w:val="7"/>
              </w:numPr>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t xml:space="preserve">These changes in our climate will especially affect our most vulnerable communities. </w:t>
            </w:r>
          </w:p>
          <w:p w14:paraId="0B1D9EF0" w14:textId="77777777" w:rsidR="00EE35A5" w:rsidRPr="004409E0" w:rsidRDefault="00EE35A5" w:rsidP="00EE35A5">
            <w:pPr>
              <w:pStyle w:val="paragraph"/>
              <w:numPr>
                <w:ilvl w:val="0"/>
                <w:numId w:val="7"/>
              </w:numPr>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t xml:space="preserve">Organisations and communities in Gwent are not adequately planning and preparing for the risks likely to occur due to climate change. </w:t>
            </w:r>
          </w:p>
          <w:p w14:paraId="0A67014E" w14:textId="77777777" w:rsidR="00EE35A5" w:rsidRPr="004409E0" w:rsidRDefault="00EE35A5" w:rsidP="00EE35A5">
            <w:pPr>
              <w:pStyle w:val="paragraph"/>
              <w:numPr>
                <w:ilvl w:val="0"/>
                <w:numId w:val="7"/>
              </w:numPr>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t xml:space="preserve">Lack of action to adapt services, infrastructure, ways of working etc. will exacerbate climate risk. </w:t>
            </w:r>
          </w:p>
          <w:p w14:paraId="2CA9D5F1" w14:textId="77777777" w:rsidR="00EE35A5" w:rsidRPr="004409E0" w:rsidRDefault="00EE35A5" w:rsidP="00EE35A5">
            <w:pPr>
              <w:pStyle w:val="paragraph"/>
              <w:numPr>
                <w:ilvl w:val="0"/>
                <w:numId w:val="7"/>
              </w:numPr>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t xml:space="preserve">Institutional integration to address climate change risk is insufficient. </w:t>
            </w:r>
          </w:p>
          <w:p w14:paraId="0A8158C5" w14:textId="77777777" w:rsidR="00EE35A5" w:rsidRPr="004409E0" w:rsidRDefault="00EE35A5" w:rsidP="00EE35A5">
            <w:pPr>
              <w:pStyle w:val="paragraph"/>
              <w:numPr>
                <w:ilvl w:val="0"/>
                <w:numId w:val="7"/>
              </w:numPr>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t xml:space="preserve">More work is needed to understand the granular details as outlined in the 9 priorities within the report (please see below). </w:t>
            </w:r>
          </w:p>
          <w:p w14:paraId="1F37255B" w14:textId="77777777" w:rsidR="00EE35A5" w:rsidRPr="004409E0" w:rsidRDefault="00EE35A5" w:rsidP="00EE35A5">
            <w:pPr>
              <w:pStyle w:val="paragraph"/>
              <w:numPr>
                <w:ilvl w:val="0"/>
                <w:numId w:val="7"/>
              </w:numPr>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t>The PSB should continue to provide a convening role in supporting the activities of individual organisations</w:t>
            </w:r>
          </w:p>
          <w:p w14:paraId="21A0D8D8" w14:textId="77777777" w:rsidR="00EE35A5" w:rsidRPr="004409E0" w:rsidRDefault="00EE35A5" w:rsidP="00EE35A5">
            <w:pPr>
              <w:pStyle w:val="paragraph"/>
              <w:spacing w:before="0" w:beforeAutospacing="0" w:after="0" w:afterAutospacing="0"/>
              <w:ind w:left="720"/>
              <w:textAlignment w:val="baseline"/>
              <w:rPr>
                <w:rFonts w:asciiTheme="minorHAnsi" w:eastAsiaTheme="majorEastAsia" w:hAnsiTheme="minorHAnsi" w:cs="Arial"/>
                <w:sz w:val="22"/>
                <w:szCs w:val="22"/>
              </w:rPr>
            </w:pPr>
          </w:p>
          <w:p w14:paraId="32ABA691" w14:textId="77777777" w:rsidR="00EE35A5" w:rsidRPr="004409E0" w:rsidRDefault="00EE35A5" w:rsidP="00EE35A5">
            <w:pPr>
              <w:pStyle w:val="paragraph"/>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t>The Climate Change Risk Assessment has helped to identify nine climate adaptation priorities for further work. These are the areas that public bodies, third sector, communities and private sector partners need to focus on now, to build climate resilience for the future. Suggestions have been made by the consultants about the next steps needed on these issues. These priorities are a call to action. Working in collaboration on these issues will help to build Gwent’s climate resilience.</w:t>
            </w:r>
          </w:p>
          <w:p w14:paraId="7E21E92E" w14:textId="77777777" w:rsidR="00EE35A5" w:rsidRPr="004409E0" w:rsidRDefault="00EE35A5" w:rsidP="00EE35A5">
            <w:pPr>
              <w:pStyle w:val="paragraph"/>
              <w:numPr>
                <w:ilvl w:val="1"/>
                <w:numId w:val="8"/>
              </w:numPr>
              <w:textAlignment w:val="baseline"/>
              <w:rPr>
                <w:rFonts w:asciiTheme="minorHAnsi" w:eastAsiaTheme="majorEastAsia" w:hAnsiTheme="minorHAnsi" w:cs="Arial"/>
                <w:i/>
                <w:iCs/>
                <w:sz w:val="22"/>
                <w:szCs w:val="22"/>
              </w:rPr>
            </w:pPr>
            <w:r w:rsidRPr="004409E0">
              <w:rPr>
                <w:rFonts w:asciiTheme="minorHAnsi" w:eastAsiaTheme="majorEastAsia" w:hAnsiTheme="minorHAnsi" w:cs="Arial"/>
                <w:b/>
                <w:bCs/>
                <w:i/>
                <w:iCs/>
                <w:sz w:val="22"/>
                <w:szCs w:val="22"/>
              </w:rPr>
              <w:t>Post industrial Gwent:</w:t>
            </w:r>
            <w:r w:rsidRPr="004409E0">
              <w:rPr>
                <w:rFonts w:asciiTheme="minorHAnsi" w:eastAsiaTheme="majorEastAsia" w:hAnsiTheme="minorHAnsi" w:cs="Arial"/>
                <w:i/>
                <w:iCs/>
                <w:sz w:val="22"/>
                <w:szCs w:val="22"/>
              </w:rPr>
              <w:t xml:space="preserve"> Developing a strategic approach to this complex issue including multi-agency dialogue, and scenario planning to support affected communities.</w:t>
            </w:r>
          </w:p>
          <w:p w14:paraId="75FB881D" w14:textId="77777777" w:rsidR="00EE35A5" w:rsidRPr="004409E0" w:rsidRDefault="00EE35A5" w:rsidP="00EE35A5">
            <w:pPr>
              <w:pStyle w:val="paragraph"/>
              <w:numPr>
                <w:ilvl w:val="1"/>
                <w:numId w:val="8"/>
              </w:numPr>
              <w:textAlignment w:val="baseline"/>
              <w:rPr>
                <w:rFonts w:asciiTheme="minorHAnsi" w:eastAsiaTheme="majorEastAsia" w:hAnsiTheme="minorHAnsi" w:cs="Arial"/>
                <w:i/>
                <w:iCs/>
                <w:sz w:val="22"/>
                <w:szCs w:val="22"/>
              </w:rPr>
            </w:pPr>
            <w:r w:rsidRPr="004409E0">
              <w:rPr>
                <w:rFonts w:asciiTheme="minorHAnsi" w:eastAsiaTheme="majorEastAsia" w:hAnsiTheme="minorHAnsi" w:cs="Arial"/>
                <w:b/>
                <w:bCs/>
                <w:i/>
                <w:iCs/>
                <w:sz w:val="22"/>
                <w:szCs w:val="22"/>
              </w:rPr>
              <w:t>Highways, bridges and paths:</w:t>
            </w:r>
            <w:r w:rsidRPr="004409E0">
              <w:rPr>
                <w:rFonts w:asciiTheme="minorHAnsi" w:eastAsiaTheme="majorEastAsia" w:hAnsiTheme="minorHAnsi" w:cs="Arial"/>
                <w:i/>
                <w:iCs/>
                <w:sz w:val="22"/>
                <w:szCs w:val="22"/>
              </w:rPr>
              <w:t xml:space="preserve"> A Gwent-wide analysis of road, bridge and path vulnerability to influence Government funding and inform local planning.</w:t>
            </w:r>
          </w:p>
          <w:p w14:paraId="4DA1AADC" w14:textId="77777777" w:rsidR="00EE35A5" w:rsidRPr="004409E0" w:rsidRDefault="00EE35A5" w:rsidP="00EE35A5">
            <w:pPr>
              <w:pStyle w:val="paragraph"/>
              <w:numPr>
                <w:ilvl w:val="1"/>
                <w:numId w:val="8"/>
              </w:numPr>
              <w:textAlignment w:val="baseline"/>
              <w:rPr>
                <w:rFonts w:asciiTheme="minorHAnsi" w:eastAsiaTheme="majorEastAsia" w:hAnsiTheme="minorHAnsi" w:cs="Arial"/>
                <w:i/>
                <w:iCs/>
                <w:sz w:val="22"/>
                <w:szCs w:val="22"/>
              </w:rPr>
            </w:pPr>
            <w:r w:rsidRPr="004409E0">
              <w:rPr>
                <w:rFonts w:asciiTheme="minorHAnsi" w:eastAsiaTheme="majorEastAsia" w:hAnsiTheme="minorHAnsi" w:cs="Arial"/>
                <w:b/>
                <w:bCs/>
                <w:i/>
                <w:iCs/>
                <w:sz w:val="22"/>
                <w:szCs w:val="22"/>
              </w:rPr>
              <w:t xml:space="preserve">Co–located infrastructure: </w:t>
            </w:r>
            <w:r w:rsidRPr="004409E0">
              <w:rPr>
                <w:rFonts w:asciiTheme="minorHAnsi" w:eastAsiaTheme="majorEastAsia" w:hAnsiTheme="minorHAnsi" w:cs="Arial"/>
                <w:i/>
                <w:iCs/>
                <w:sz w:val="22"/>
                <w:szCs w:val="22"/>
              </w:rPr>
              <w:t>Identifying vulnerabilities at infrastructural pinch-points across Gwent and exploring climate risks for the Monmouthshire &amp; Brecon Canal.</w:t>
            </w:r>
          </w:p>
          <w:p w14:paraId="4E248A2B" w14:textId="77777777" w:rsidR="00EE35A5" w:rsidRPr="004409E0" w:rsidRDefault="00EE35A5" w:rsidP="00EE35A5">
            <w:pPr>
              <w:pStyle w:val="paragraph"/>
              <w:numPr>
                <w:ilvl w:val="1"/>
                <w:numId w:val="8"/>
              </w:numPr>
              <w:textAlignment w:val="baseline"/>
              <w:rPr>
                <w:rFonts w:asciiTheme="minorHAnsi" w:eastAsiaTheme="majorEastAsia" w:hAnsiTheme="minorHAnsi" w:cs="Arial"/>
                <w:i/>
                <w:iCs/>
                <w:sz w:val="22"/>
                <w:szCs w:val="22"/>
              </w:rPr>
            </w:pPr>
            <w:r w:rsidRPr="004409E0">
              <w:rPr>
                <w:rFonts w:asciiTheme="minorHAnsi" w:eastAsiaTheme="majorEastAsia" w:hAnsiTheme="minorHAnsi" w:cs="Arial"/>
                <w:b/>
                <w:bCs/>
                <w:i/>
                <w:iCs/>
                <w:sz w:val="22"/>
                <w:szCs w:val="22"/>
              </w:rPr>
              <w:t>Public sector assets:</w:t>
            </w:r>
            <w:r w:rsidRPr="004409E0">
              <w:rPr>
                <w:rFonts w:asciiTheme="minorHAnsi" w:eastAsiaTheme="majorEastAsia" w:hAnsiTheme="minorHAnsi" w:cs="Arial"/>
                <w:i/>
                <w:iCs/>
                <w:sz w:val="22"/>
                <w:szCs w:val="22"/>
              </w:rPr>
              <w:t xml:space="preserve"> Planning for impacts on school property portfolios and industrial and business sites across Gwent are an important first step.</w:t>
            </w:r>
          </w:p>
          <w:p w14:paraId="6AD58210" w14:textId="77777777" w:rsidR="00EE35A5" w:rsidRPr="004409E0" w:rsidRDefault="00EE35A5" w:rsidP="00EE35A5">
            <w:pPr>
              <w:pStyle w:val="paragraph"/>
              <w:numPr>
                <w:ilvl w:val="1"/>
                <w:numId w:val="8"/>
              </w:numPr>
              <w:spacing w:before="0" w:beforeAutospacing="0" w:after="0" w:afterAutospacing="0"/>
              <w:textAlignment w:val="baseline"/>
              <w:rPr>
                <w:rFonts w:asciiTheme="minorHAnsi" w:eastAsiaTheme="majorEastAsia" w:hAnsiTheme="minorHAnsi" w:cs="Arial"/>
                <w:i/>
                <w:iCs/>
                <w:sz w:val="22"/>
                <w:szCs w:val="22"/>
              </w:rPr>
            </w:pPr>
            <w:r w:rsidRPr="004409E0">
              <w:rPr>
                <w:rFonts w:asciiTheme="minorHAnsi" w:eastAsiaTheme="majorEastAsia" w:hAnsiTheme="minorHAnsi" w:cs="Arial"/>
                <w:b/>
                <w:bCs/>
                <w:i/>
                <w:iCs/>
                <w:sz w:val="22"/>
                <w:szCs w:val="22"/>
              </w:rPr>
              <w:t>Vulnerable communities:</w:t>
            </w:r>
            <w:r w:rsidRPr="004409E0">
              <w:rPr>
                <w:rFonts w:asciiTheme="minorHAnsi" w:eastAsiaTheme="majorEastAsia" w:hAnsiTheme="minorHAnsi" w:cs="Arial"/>
                <w:i/>
                <w:iCs/>
                <w:sz w:val="22"/>
                <w:szCs w:val="22"/>
              </w:rPr>
              <w:t xml:space="preserve"> Progressing town-level climate adaptation planning across Gwent to help support vulnerable communities from combined risks.</w:t>
            </w:r>
          </w:p>
          <w:p w14:paraId="1BEB95FA" w14:textId="77777777" w:rsidR="00EE35A5" w:rsidRPr="004409E0" w:rsidRDefault="00EE35A5" w:rsidP="00EE35A5">
            <w:pPr>
              <w:pStyle w:val="paragraph"/>
              <w:numPr>
                <w:ilvl w:val="1"/>
                <w:numId w:val="8"/>
              </w:numPr>
              <w:textAlignment w:val="baseline"/>
              <w:rPr>
                <w:rFonts w:asciiTheme="minorHAnsi" w:eastAsiaTheme="majorEastAsia" w:hAnsiTheme="minorHAnsi" w:cs="Arial"/>
                <w:i/>
                <w:iCs/>
                <w:sz w:val="22"/>
                <w:szCs w:val="22"/>
              </w:rPr>
            </w:pPr>
            <w:r w:rsidRPr="004409E0">
              <w:rPr>
                <w:rFonts w:asciiTheme="minorHAnsi" w:eastAsiaTheme="majorEastAsia" w:hAnsiTheme="minorHAnsi" w:cs="Arial"/>
                <w:b/>
                <w:bCs/>
                <w:i/>
                <w:iCs/>
                <w:sz w:val="22"/>
                <w:szCs w:val="22"/>
              </w:rPr>
              <w:t>Gwent’s businesses:</w:t>
            </w:r>
            <w:r w:rsidRPr="004409E0">
              <w:rPr>
                <w:rFonts w:asciiTheme="minorHAnsi" w:eastAsiaTheme="minorEastAsia" w:hAnsiTheme="minorHAnsi" w:cs="Arial"/>
                <w:i/>
                <w:iCs/>
                <w:color w:val="000000" w:themeColor="text1"/>
                <w:kern w:val="24"/>
                <w:sz w:val="22"/>
                <w:szCs w:val="22"/>
              </w:rPr>
              <w:t xml:space="preserve"> </w:t>
            </w:r>
            <w:r w:rsidRPr="004409E0">
              <w:rPr>
                <w:rFonts w:asciiTheme="minorHAnsi" w:eastAsiaTheme="majorEastAsia" w:hAnsiTheme="minorHAnsi" w:cs="Arial"/>
                <w:i/>
                <w:iCs/>
                <w:sz w:val="22"/>
                <w:szCs w:val="22"/>
              </w:rPr>
              <w:t>Detailed location and site analysis and broader business support on this issue will help Gwent’s businesses plan forward.</w:t>
            </w:r>
          </w:p>
          <w:p w14:paraId="37E55C88" w14:textId="77777777" w:rsidR="00EE35A5" w:rsidRPr="004409E0" w:rsidRDefault="00EE35A5" w:rsidP="00EE35A5">
            <w:pPr>
              <w:pStyle w:val="paragraph"/>
              <w:numPr>
                <w:ilvl w:val="1"/>
                <w:numId w:val="8"/>
              </w:numPr>
              <w:spacing w:before="0" w:beforeAutospacing="0" w:after="0" w:afterAutospacing="0"/>
              <w:textAlignment w:val="baseline"/>
              <w:rPr>
                <w:rFonts w:asciiTheme="minorHAnsi" w:eastAsiaTheme="majorEastAsia" w:hAnsiTheme="minorHAnsi" w:cs="Arial"/>
                <w:i/>
                <w:iCs/>
                <w:sz w:val="22"/>
                <w:szCs w:val="22"/>
              </w:rPr>
            </w:pPr>
            <w:r w:rsidRPr="004409E0">
              <w:rPr>
                <w:rFonts w:asciiTheme="minorHAnsi" w:eastAsiaTheme="majorEastAsia" w:hAnsiTheme="minorHAnsi" w:cs="Arial"/>
                <w:b/>
                <w:bCs/>
                <w:i/>
                <w:iCs/>
                <w:sz w:val="22"/>
                <w:szCs w:val="22"/>
              </w:rPr>
              <w:t>Wildfire management:</w:t>
            </w:r>
            <w:r w:rsidRPr="004409E0">
              <w:rPr>
                <w:rFonts w:asciiTheme="minorHAnsi" w:eastAsiaTheme="majorEastAsia" w:hAnsiTheme="minorHAnsi" w:cs="Arial"/>
                <w:i/>
                <w:iCs/>
                <w:sz w:val="22"/>
                <w:szCs w:val="22"/>
              </w:rPr>
              <w:t xml:space="preserve"> More work to understand the potential impacts on woodlands, communities adjacent to potential wildfire areas, utilities, roads and business sites will be an important as a first step.</w:t>
            </w:r>
          </w:p>
          <w:p w14:paraId="751B9689" w14:textId="77777777" w:rsidR="00EE35A5" w:rsidRPr="004409E0" w:rsidRDefault="00EE35A5" w:rsidP="00EE35A5">
            <w:pPr>
              <w:pStyle w:val="paragraph"/>
              <w:numPr>
                <w:ilvl w:val="1"/>
                <w:numId w:val="8"/>
              </w:numPr>
              <w:spacing w:before="0" w:beforeAutospacing="0" w:after="0" w:afterAutospacing="0"/>
              <w:textAlignment w:val="baseline"/>
              <w:rPr>
                <w:rFonts w:asciiTheme="minorHAnsi" w:eastAsiaTheme="majorEastAsia" w:hAnsiTheme="minorHAnsi" w:cs="Arial"/>
                <w:i/>
                <w:iCs/>
                <w:sz w:val="22"/>
                <w:szCs w:val="22"/>
              </w:rPr>
            </w:pPr>
            <w:r w:rsidRPr="004409E0">
              <w:rPr>
                <w:rFonts w:asciiTheme="minorHAnsi" w:eastAsiaTheme="majorEastAsia" w:hAnsiTheme="minorHAnsi" w:cs="Arial"/>
                <w:b/>
                <w:bCs/>
                <w:i/>
                <w:iCs/>
                <w:sz w:val="22"/>
                <w:szCs w:val="22"/>
              </w:rPr>
              <w:t>Altered landscapes:</w:t>
            </w:r>
            <w:r w:rsidRPr="004409E0">
              <w:rPr>
                <w:rFonts w:asciiTheme="minorHAnsi" w:eastAsiaTheme="majorEastAsia" w:hAnsiTheme="minorHAnsi" w:cs="Arial"/>
                <w:i/>
                <w:iCs/>
                <w:sz w:val="22"/>
                <w:szCs w:val="22"/>
              </w:rPr>
              <w:t xml:space="preserve"> Resilience of the Gwent Levels and habitats in the </w:t>
            </w:r>
            <w:proofErr w:type="spellStart"/>
            <w:r w:rsidRPr="004409E0">
              <w:rPr>
                <w:rFonts w:asciiTheme="minorHAnsi" w:eastAsiaTheme="majorEastAsia" w:hAnsiTheme="minorHAnsi" w:cs="Arial"/>
                <w:i/>
                <w:iCs/>
                <w:sz w:val="22"/>
                <w:szCs w:val="22"/>
              </w:rPr>
              <w:t>Usk</w:t>
            </w:r>
            <w:proofErr w:type="spellEnd"/>
            <w:r w:rsidRPr="004409E0">
              <w:rPr>
                <w:rFonts w:asciiTheme="minorHAnsi" w:eastAsiaTheme="majorEastAsia" w:hAnsiTheme="minorHAnsi" w:cs="Arial"/>
                <w:i/>
                <w:iCs/>
                <w:sz w:val="22"/>
                <w:szCs w:val="22"/>
              </w:rPr>
              <w:t xml:space="preserve"> and Wye Valleys is seen as critical, alongside broader support for Gwent’s farmers and landowners.</w:t>
            </w:r>
          </w:p>
          <w:p w14:paraId="3E6AEA66" w14:textId="77777777" w:rsidR="00EE35A5" w:rsidRPr="004409E0" w:rsidRDefault="00EE35A5" w:rsidP="00EE35A5">
            <w:pPr>
              <w:pStyle w:val="paragraph"/>
              <w:numPr>
                <w:ilvl w:val="1"/>
                <w:numId w:val="8"/>
              </w:numPr>
              <w:spacing w:before="0" w:beforeAutospacing="0" w:after="0" w:afterAutospacing="0"/>
              <w:textAlignment w:val="baseline"/>
              <w:rPr>
                <w:rFonts w:asciiTheme="minorHAnsi" w:eastAsiaTheme="majorEastAsia" w:hAnsiTheme="minorHAnsi" w:cs="Arial"/>
                <w:i/>
                <w:iCs/>
                <w:sz w:val="22"/>
                <w:szCs w:val="22"/>
              </w:rPr>
            </w:pPr>
            <w:r w:rsidRPr="004409E0">
              <w:rPr>
                <w:rFonts w:asciiTheme="minorHAnsi" w:eastAsiaTheme="majorEastAsia" w:hAnsiTheme="minorHAnsi" w:cs="Arial"/>
                <w:b/>
                <w:bCs/>
                <w:i/>
                <w:iCs/>
                <w:sz w:val="22"/>
                <w:szCs w:val="22"/>
              </w:rPr>
              <w:t>Climate leadership:</w:t>
            </w:r>
            <w:r w:rsidRPr="004409E0">
              <w:rPr>
                <w:rFonts w:asciiTheme="minorHAnsi" w:eastAsiaTheme="majorEastAsia" w:hAnsiTheme="minorHAnsi" w:cs="Arial"/>
                <w:i/>
                <w:iCs/>
                <w:sz w:val="22"/>
                <w:szCs w:val="22"/>
              </w:rPr>
              <w:t xml:space="preserve"> Organisation-level climate risk assessments and action planning; regional specialist working group programme on priority risks.</w:t>
            </w:r>
          </w:p>
          <w:p w14:paraId="26AF22CC" w14:textId="77777777" w:rsidR="00EE35A5" w:rsidRPr="004409E0" w:rsidRDefault="00EE35A5" w:rsidP="00EE35A5">
            <w:pPr>
              <w:pStyle w:val="paragraph"/>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lastRenderedPageBreak/>
              <w:t>A brief overview is given in the Climate Change Risk Assessment technical report for each local authority area, outlining place-based climate risks. It also identifies specific areas that should be focused on where clusters of climate risks might combine to have a greater impact on well-being. The consultants suggested that this would need further investigation through more granular mapping and community engagement.</w:t>
            </w:r>
          </w:p>
          <w:p w14:paraId="27D6BA7C" w14:textId="77777777" w:rsidR="00EE35A5" w:rsidRPr="004409E0" w:rsidRDefault="00EE35A5" w:rsidP="00EE35A5">
            <w:pPr>
              <w:pStyle w:val="paragraph"/>
              <w:spacing w:before="0" w:beforeAutospacing="0" w:after="0" w:afterAutospacing="0"/>
              <w:textAlignment w:val="baseline"/>
              <w:rPr>
                <w:rFonts w:asciiTheme="minorHAnsi" w:eastAsiaTheme="majorEastAsia" w:hAnsiTheme="minorHAnsi" w:cs="Arial"/>
                <w:sz w:val="22"/>
                <w:szCs w:val="22"/>
              </w:rPr>
            </w:pPr>
            <w:r w:rsidRPr="004409E0">
              <w:rPr>
                <w:rFonts w:asciiTheme="minorHAnsi" w:eastAsiaTheme="majorEastAsia" w:hAnsiTheme="minorHAnsi" w:cs="Arial"/>
                <w:sz w:val="22"/>
                <w:szCs w:val="22"/>
              </w:rPr>
              <w:t xml:space="preserve">The full technical report and a summary document is published on the GPSB website: </w:t>
            </w:r>
          </w:p>
          <w:p w14:paraId="73BD00BC" w14:textId="77777777" w:rsidR="00EE35A5" w:rsidRPr="004409E0" w:rsidRDefault="00EE35A5" w:rsidP="00EE35A5">
            <w:pPr>
              <w:pStyle w:val="paragraph"/>
              <w:spacing w:before="0" w:beforeAutospacing="0" w:after="0" w:afterAutospacing="0"/>
              <w:textAlignment w:val="baseline"/>
              <w:rPr>
                <w:rFonts w:asciiTheme="minorHAnsi" w:hAnsiTheme="minorHAnsi" w:cs="Arial"/>
                <w:sz w:val="22"/>
                <w:szCs w:val="22"/>
              </w:rPr>
            </w:pPr>
            <w:hyperlink r:id="rId12" w:history="1">
              <w:r w:rsidRPr="004409E0">
                <w:rPr>
                  <w:rStyle w:val="Hyperlink"/>
                  <w:rFonts w:asciiTheme="minorHAnsi" w:eastAsiaTheme="majorEastAsia" w:hAnsiTheme="minorHAnsi" w:cs="Arial"/>
                  <w:sz w:val="22"/>
                  <w:szCs w:val="22"/>
                </w:rPr>
                <w:t>Gwent Climate Change Risk Assessment report - Gwent Public Services Board Gwent Public Services Board</w:t>
              </w:r>
            </w:hyperlink>
          </w:p>
          <w:p w14:paraId="34D21665" w14:textId="77777777" w:rsidR="00EE35A5" w:rsidRPr="004409E0" w:rsidRDefault="00EE35A5" w:rsidP="00EE35A5">
            <w:pPr>
              <w:pStyle w:val="paragraph"/>
              <w:spacing w:before="0" w:beforeAutospacing="0" w:after="0" w:afterAutospacing="0"/>
              <w:textAlignment w:val="baseline"/>
              <w:rPr>
                <w:rFonts w:asciiTheme="minorHAnsi" w:hAnsiTheme="minorHAnsi" w:cs="Arial"/>
                <w:sz w:val="22"/>
                <w:szCs w:val="22"/>
              </w:rPr>
            </w:pPr>
          </w:p>
          <w:p w14:paraId="7AB20252" w14:textId="77777777" w:rsidR="00EE35A5" w:rsidRPr="004409E0" w:rsidRDefault="00EE35A5" w:rsidP="00EE35A5">
            <w:pPr>
              <w:pStyle w:val="paragraph"/>
              <w:spacing w:before="0" w:beforeAutospacing="0" w:after="0" w:afterAutospacing="0"/>
              <w:textAlignment w:val="baseline"/>
              <w:rPr>
                <w:rFonts w:asciiTheme="minorHAnsi" w:hAnsiTheme="minorHAnsi" w:cs="Arial"/>
                <w:sz w:val="22"/>
                <w:szCs w:val="22"/>
              </w:rPr>
            </w:pPr>
            <w:r w:rsidRPr="004409E0">
              <w:rPr>
                <w:rFonts w:asciiTheme="minorHAnsi" w:hAnsiTheme="minorHAnsi" w:cs="Arial"/>
                <w:sz w:val="22"/>
                <w:szCs w:val="22"/>
              </w:rPr>
              <w:t>The Climate Change Risk Assessment report was presented to the PSB in March 2026.</w:t>
            </w:r>
          </w:p>
          <w:p w14:paraId="1A0FF7A1" w14:textId="77777777" w:rsidR="00EE35A5" w:rsidRPr="004409E0" w:rsidRDefault="00EE35A5" w:rsidP="00EE35A5">
            <w:pPr>
              <w:pStyle w:val="paragraph"/>
              <w:spacing w:before="0" w:beforeAutospacing="0" w:after="0" w:afterAutospacing="0"/>
              <w:textAlignment w:val="baseline"/>
              <w:rPr>
                <w:rFonts w:asciiTheme="minorHAnsi" w:hAnsiTheme="minorHAnsi" w:cs="Arial"/>
                <w:sz w:val="22"/>
                <w:szCs w:val="22"/>
              </w:rPr>
            </w:pPr>
          </w:p>
          <w:p w14:paraId="719BAE6E" w14:textId="77777777" w:rsidR="00EE35A5" w:rsidRPr="004409E0" w:rsidRDefault="00EE35A5" w:rsidP="00EE35A5">
            <w:pPr>
              <w:pStyle w:val="paragraph"/>
              <w:spacing w:before="0" w:beforeAutospacing="0" w:after="0" w:afterAutospacing="0"/>
              <w:textAlignment w:val="baseline"/>
              <w:rPr>
                <w:rFonts w:asciiTheme="minorHAnsi" w:hAnsiTheme="minorHAnsi" w:cs="Arial"/>
                <w:sz w:val="22"/>
                <w:szCs w:val="22"/>
              </w:rPr>
            </w:pPr>
            <w:r w:rsidRPr="004409E0">
              <w:rPr>
                <w:rFonts w:asciiTheme="minorHAnsi" w:hAnsiTheme="minorHAnsi" w:cs="Arial"/>
                <w:sz w:val="22"/>
                <w:szCs w:val="22"/>
              </w:rPr>
              <w:t>This collaborative Climate Change Risk Assessment can inform a regional Climate Adaptation Plan and support local delivery, to ensure Gwent’s infrastructure, transport systems, service delivery and community health and well-being are resilient to Gwent’s changing climate and the impacts of more frequent and intense flooding, droughts and heatwaves alongside supporting nature recovery . The Climate Change Risk Assessment will provide evidence for the PSB’s next well-being assessment which will be published in 2027.</w:t>
            </w:r>
          </w:p>
          <w:p w14:paraId="241F92ED" w14:textId="77777777" w:rsidR="00F456D5" w:rsidRPr="004409E0" w:rsidRDefault="00F456D5" w:rsidP="00A14067">
            <w:pPr>
              <w:pStyle w:val="paragraph"/>
              <w:spacing w:before="0" w:beforeAutospacing="0" w:after="0" w:afterAutospacing="0"/>
              <w:textAlignment w:val="baseline"/>
              <w:rPr>
                <w:rStyle w:val="eop"/>
                <w:rFonts w:asciiTheme="minorHAnsi" w:eastAsiaTheme="majorEastAsia" w:hAnsiTheme="minorHAnsi" w:cs="Arial"/>
                <w:sz w:val="22"/>
                <w:szCs w:val="22"/>
              </w:rPr>
            </w:pPr>
          </w:p>
          <w:p w14:paraId="23661A3B" w14:textId="4601E4DE" w:rsidR="00AE174C" w:rsidRPr="004409E0" w:rsidRDefault="00AE174C" w:rsidP="00A14067">
            <w:pPr>
              <w:pStyle w:val="paragraph"/>
              <w:spacing w:before="0" w:beforeAutospacing="0" w:after="0" w:afterAutospacing="0"/>
              <w:textAlignment w:val="baseline"/>
              <w:rPr>
                <w:rStyle w:val="eop"/>
                <w:rFonts w:asciiTheme="minorHAnsi" w:eastAsiaTheme="majorEastAsia" w:hAnsiTheme="minorHAnsi" w:cs="Arial"/>
                <w:sz w:val="22"/>
                <w:szCs w:val="22"/>
              </w:rPr>
            </w:pPr>
          </w:p>
        </w:tc>
      </w:tr>
      <w:tr w:rsidR="000E4137" w:rsidRPr="004409E0" w14:paraId="3C4DB896" w14:textId="77777777" w:rsidTr="33F6A5CA">
        <w:tc>
          <w:tcPr>
            <w:tcW w:w="14737" w:type="dxa"/>
          </w:tcPr>
          <w:p w14:paraId="1FEEED73" w14:textId="5AE63E4C" w:rsidR="000E4137" w:rsidRPr="004409E0" w:rsidRDefault="145D95C8" w:rsidP="33F6A5CA">
            <w:pPr>
              <w:pStyle w:val="paragraph"/>
              <w:spacing w:before="0" w:beforeAutospacing="0" w:after="0" w:afterAutospacing="0"/>
              <w:textAlignment w:val="baseline"/>
              <w:rPr>
                <w:rStyle w:val="eop"/>
                <w:rFonts w:asciiTheme="minorHAnsi" w:eastAsiaTheme="majorEastAsia" w:hAnsiTheme="minorHAnsi" w:cs="Arial"/>
                <w:sz w:val="22"/>
                <w:szCs w:val="22"/>
              </w:rPr>
            </w:pPr>
            <w:r w:rsidRPr="33F6A5CA">
              <w:rPr>
                <w:rStyle w:val="eop"/>
                <w:rFonts w:asciiTheme="minorHAnsi" w:eastAsiaTheme="majorEastAsia" w:hAnsiTheme="minorHAnsi" w:cs="Arial"/>
                <w:sz w:val="22"/>
                <w:szCs w:val="22"/>
              </w:rPr>
              <w:lastRenderedPageBreak/>
              <w:t xml:space="preserve">PSB together </w:t>
            </w:r>
            <w:r w:rsidR="16AB765F" w:rsidRPr="33F6A5CA">
              <w:rPr>
                <w:rStyle w:val="eop"/>
                <w:rFonts w:asciiTheme="minorHAnsi" w:eastAsiaTheme="majorEastAsia" w:hAnsiTheme="minorHAnsi" w:cs="Arial"/>
                <w:sz w:val="22"/>
                <w:szCs w:val="22"/>
              </w:rPr>
              <w:t>– Case Studies</w:t>
            </w:r>
            <w:r w:rsidR="57AA75DD" w:rsidRPr="33F6A5CA">
              <w:rPr>
                <w:rStyle w:val="eop"/>
                <w:rFonts w:asciiTheme="minorHAnsi" w:eastAsiaTheme="majorEastAsia" w:hAnsiTheme="minorHAnsi" w:cs="Arial"/>
                <w:sz w:val="22"/>
                <w:szCs w:val="22"/>
              </w:rPr>
              <w:t xml:space="preserve"> </w:t>
            </w:r>
          </w:p>
          <w:p w14:paraId="31B75930" w14:textId="77777777" w:rsidR="00AE174C" w:rsidRPr="004409E0" w:rsidRDefault="00AE174C" w:rsidP="00AE174C">
            <w:pPr>
              <w:spacing w:before="100" w:beforeAutospacing="1" w:after="100" w:afterAutospacing="1" w:line="300" w:lineRule="atLeast"/>
              <w:outlineLvl w:val="1"/>
              <w:rPr>
                <w:rFonts w:eastAsia="Times New Roman" w:cs="Segoe UI"/>
                <w:b/>
                <w:bCs/>
                <w:noProof w:val="0"/>
                <w:color w:val="156082" w:themeColor="accent1"/>
                <w:lang w:eastAsia="en-GB"/>
              </w:rPr>
            </w:pPr>
            <w:r w:rsidRPr="004409E0">
              <w:rPr>
                <w:rFonts w:eastAsia="Times New Roman" w:cs="Segoe UI"/>
                <w:b/>
                <w:bCs/>
                <w:noProof w:val="0"/>
                <w:color w:val="156082" w:themeColor="accent1"/>
                <w:lang w:eastAsia="en-GB"/>
              </w:rPr>
              <w:t>Fast Track Gwent: A Regional Commitment to Ending HIV Stigma and Inequalities</w:t>
            </w:r>
          </w:p>
          <w:p w14:paraId="61E55D6D" w14:textId="77777777" w:rsidR="00AE174C" w:rsidRPr="004409E0" w:rsidRDefault="00AE174C" w:rsidP="00AE174C">
            <w:pPr>
              <w:spacing w:before="100" w:beforeAutospacing="1" w:after="100" w:afterAutospacing="1" w:line="300" w:lineRule="atLeast"/>
              <w:rPr>
                <w:rFonts w:eastAsia="Times New Roman" w:cs="Segoe UI"/>
                <w:noProof w:val="0"/>
                <w:lang w:eastAsia="en-GB"/>
              </w:rPr>
            </w:pPr>
            <w:r w:rsidRPr="004409E0">
              <w:rPr>
                <w:rFonts w:eastAsia="Times New Roman" w:cs="Segoe UI"/>
                <w:noProof w:val="0"/>
                <w:lang w:eastAsia="en-GB"/>
              </w:rPr>
              <w:t xml:space="preserve">In June 2025, partners from across the Gwent region came together to launch </w:t>
            </w:r>
            <w:r w:rsidRPr="004409E0">
              <w:rPr>
                <w:rFonts w:eastAsia="Times New Roman" w:cs="Segoe UI"/>
                <w:b/>
                <w:bCs/>
                <w:noProof w:val="0"/>
                <w:lang w:eastAsia="en-GB"/>
              </w:rPr>
              <w:t>Fast Track Gwent</w:t>
            </w:r>
            <w:r w:rsidRPr="004409E0">
              <w:rPr>
                <w:rFonts w:eastAsia="Times New Roman" w:cs="Segoe UI"/>
                <w:noProof w:val="0"/>
                <w:lang w:eastAsia="en-GB"/>
              </w:rPr>
              <w:t>, building on the success of Fast Track Newport and expanding a shared regional commitment to ending new HIV transmissions, eliminating HIV-related stigma and reducing preventable HIV-related deaths by 2030.</w:t>
            </w:r>
          </w:p>
          <w:p w14:paraId="373E1A61" w14:textId="77777777" w:rsidR="00AE174C" w:rsidRPr="004409E0" w:rsidRDefault="00AE174C" w:rsidP="00AE174C">
            <w:pPr>
              <w:spacing w:before="100" w:beforeAutospacing="1" w:after="100" w:afterAutospacing="1" w:line="300" w:lineRule="atLeast"/>
              <w:rPr>
                <w:rFonts w:eastAsia="Times New Roman" w:cs="Segoe UI"/>
                <w:noProof w:val="0"/>
                <w:lang w:eastAsia="en-GB"/>
              </w:rPr>
            </w:pPr>
            <w:r w:rsidRPr="004409E0">
              <w:rPr>
                <w:rFonts w:eastAsia="Times New Roman" w:cs="Segoe UI"/>
                <w:noProof w:val="0"/>
                <w:lang w:eastAsia="en-GB"/>
              </w:rPr>
              <w:t>Fast Track Gwent was developed in response to continuing inequalities in access to HIV testing, awareness and support services. Partners recognised that stigma, discrimination and misconceptions surrounding HIV can create barriers to testing, diagnosis and treatment, particularly for communities that are traditionally underrepresented or less likely to engage with health services. These barriers can contribute to avoidable inequalities in health outcomes and reduce opportunities for individuals to access timely support.</w:t>
            </w:r>
          </w:p>
          <w:p w14:paraId="6486D7C6" w14:textId="77777777" w:rsidR="00AE174C" w:rsidRPr="004409E0" w:rsidRDefault="00AE174C" w:rsidP="00AE174C">
            <w:pPr>
              <w:spacing w:before="100" w:beforeAutospacing="1" w:after="100" w:afterAutospacing="1" w:line="300" w:lineRule="atLeast"/>
              <w:rPr>
                <w:rFonts w:eastAsia="Times New Roman" w:cs="Segoe UI"/>
                <w:noProof w:val="0"/>
                <w:lang w:eastAsia="en-GB"/>
              </w:rPr>
            </w:pPr>
            <w:r w:rsidRPr="004409E0">
              <w:rPr>
                <w:rFonts w:eastAsia="Times New Roman" w:cs="Segoe UI"/>
                <w:noProof w:val="0"/>
                <w:lang w:eastAsia="en-GB"/>
              </w:rPr>
              <w:t xml:space="preserve">The partnership brings together the five Gwent local authorities, Aneurin Bevan University Health Board, Public Health Wales, Terrence Higgins Trust, New Pathways, Gwent Drug and Alcohol Service, Fast Track Cymru and a range of public, voluntary and community sector organisations. Through a coordinated </w:t>
            </w:r>
            <w:r w:rsidRPr="004409E0">
              <w:rPr>
                <w:rFonts w:eastAsia="Times New Roman" w:cs="Segoe UI"/>
                <w:noProof w:val="0"/>
                <w:lang w:eastAsia="en-GB"/>
              </w:rPr>
              <w:lastRenderedPageBreak/>
              <w:t>regional approach, partners have worked collaboratively to raise awareness of HIV, promote access to testing, challenge stigma and discrimination and support healthier, more inclusive communities.</w:t>
            </w:r>
          </w:p>
          <w:p w14:paraId="2410AD49" w14:textId="77777777" w:rsidR="00AE174C" w:rsidRPr="004409E0" w:rsidRDefault="00AE174C" w:rsidP="00AE174C">
            <w:pPr>
              <w:spacing w:before="100" w:beforeAutospacing="1" w:after="100" w:afterAutospacing="1" w:line="300" w:lineRule="atLeast"/>
              <w:rPr>
                <w:rFonts w:eastAsia="Times New Roman" w:cs="Segoe UI"/>
                <w:noProof w:val="0"/>
                <w:lang w:eastAsia="en-GB"/>
              </w:rPr>
            </w:pPr>
            <w:r w:rsidRPr="004409E0">
              <w:rPr>
                <w:rFonts w:eastAsia="Times New Roman" w:cs="Segoe UI"/>
                <w:noProof w:val="0"/>
                <w:lang w:eastAsia="en-GB"/>
              </w:rPr>
              <w:t>During 2025-26, partners focused on increasing awareness and understanding of HIV across communities and public services, improving access to testing and support services, strengthening partnership working and supporting delivery of the Welsh Government HIV Action Plan. The programme has created new opportunities for organisations to work together, share expertise and develop consistent messages across the region, helping to ensure that people living with HIV can access support with dignity and without fear of stigma or discrimination.</w:t>
            </w:r>
          </w:p>
          <w:p w14:paraId="2ED481A4" w14:textId="77777777" w:rsidR="00AE174C" w:rsidRPr="004409E0" w:rsidRDefault="00AE174C" w:rsidP="00AE174C">
            <w:pPr>
              <w:spacing w:before="100" w:beforeAutospacing="1" w:after="100" w:afterAutospacing="1" w:line="300" w:lineRule="atLeast"/>
              <w:rPr>
                <w:rFonts w:eastAsia="Times New Roman" w:cs="Segoe UI"/>
                <w:noProof w:val="0"/>
                <w:lang w:eastAsia="en-GB"/>
              </w:rPr>
            </w:pPr>
            <w:r w:rsidRPr="004409E0">
              <w:rPr>
                <w:rFonts w:eastAsia="Times New Roman" w:cs="Segoe UI"/>
                <w:noProof w:val="0"/>
                <w:lang w:eastAsia="en-GB"/>
              </w:rPr>
              <w:t>Although the work remains ongoing, Fast Track Gwent has already established a strong foundation for long-term change. The initiative has created a coordinated regional partnership dedicated to reducing inequalities and improving sexual health outcomes, whilst strengthening collaboration between local authorities, health services and third-sector organisations. It has also increased the visibility of HIV awareness and stigma reduction work within wider conversations about health equity, inclusion and community well-being.</w:t>
            </w:r>
          </w:p>
          <w:p w14:paraId="297E4C4B" w14:textId="77777777" w:rsidR="00AE174C" w:rsidRPr="004409E0" w:rsidRDefault="00AE174C" w:rsidP="00AE174C">
            <w:pPr>
              <w:spacing w:before="100" w:beforeAutospacing="1" w:after="100" w:afterAutospacing="1" w:line="300" w:lineRule="atLeast"/>
              <w:rPr>
                <w:rFonts w:eastAsia="Times New Roman" w:cs="Segoe UI"/>
                <w:noProof w:val="0"/>
                <w:lang w:eastAsia="en-GB"/>
              </w:rPr>
            </w:pPr>
            <w:r w:rsidRPr="004409E0">
              <w:rPr>
                <w:rFonts w:eastAsia="Times New Roman" w:cs="Segoe UI"/>
                <w:noProof w:val="0"/>
                <w:lang w:eastAsia="en-GB"/>
              </w:rPr>
              <w:t xml:space="preserve">The project aligns most closely with the Marmot principle of </w:t>
            </w:r>
            <w:r w:rsidRPr="004409E0">
              <w:rPr>
                <w:rFonts w:eastAsia="Times New Roman" w:cs="Segoe UI"/>
                <w:b/>
                <w:bCs/>
                <w:noProof w:val="0"/>
                <w:lang w:eastAsia="en-GB"/>
              </w:rPr>
              <w:t>Strengthening the Role and Impact of Ill Health Prevention</w:t>
            </w:r>
            <w:r w:rsidRPr="004409E0">
              <w:rPr>
                <w:rFonts w:eastAsia="Times New Roman" w:cs="Segoe UI"/>
                <w:noProof w:val="0"/>
                <w:lang w:eastAsia="en-GB"/>
              </w:rPr>
              <w:t xml:space="preserve">, through its focus on education, awareness, early diagnosis and prevention. It also supports the principles of </w:t>
            </w:r>
            <w:r w:rsidRPr="004409E0">
              <w:rPr>
                <w:rFonts w:eastAsia="Times New Roman" w:cs="Segoe UI"/>
                <w:b/>
                <w:bCs/>
                <w:noProof w:val="0"/>
                <w:lang w:eastAsia="en-GB"/>
              </w:rPr>
              <w:t>Tackling Racism, Discrimination and Their Outcomes</w:t>
            </w:r>
            <w:r w:rsidRPr="004409E0">
              <w:rPr>
                <w:rFonts w:eastAsia="Times New Roman" w:cs="Segoe UI"/>
                <w:noProof w:val="0"/>
                <w:lang w:eastAsia="en-GB"/>
              </w:rPr>
              <w:t xml:space="preserve">, </w:t>
            </w:r>
            <w:r w:rsidRPr="004409E0">
              <w:rPr>
                <w:rFonts w:eastAsia="Times New Roman" w:cs="Segoe UI"/>
                <w:b/>
                <w:bCs/>
                <w:noProof w:val="0"/>
                <w:lang w:eastAsia="en-GB"/>
              </w:rPr>
              <w:t>Enabling People to Maximise Their Capabilities and Have Control Over Their Lives</w:t>
            </w:r>
            <w:r w:rsidRPr="004409E0">
              <w:rPr>
                <w:rFonts w:eastAsia="Times New Roman" w:cs="Segoe UI"/>
                <w:noProof w:val="0"/>
                <w:lang w:eastAsia="en-GB"/>
              </w:rPr>
              <w:t xml:space="preserve">, and </w:t>
            </w:r>
            <w:r w:rsidRPr="004409E0">
              <w:rPr>
                <w:rFonts w:eastAsia="Times New Roman" w:cs="Segoe UI"/>
                <w:b/>
                <w:bCs/>
                <w:noProof w:val="0"/>
                <w:lang w:eastAsia="en-GB"/>
              </w:rPr>
              <w:t>Creating and Developing Healthy and Sustainable Places and Communities</w:t>
            </w:r>
            <w:r w:rsidRPr="004409E0">
              <w:rPr>
                <w:rFonts w:eastAsia="Times New Roman" w:cs="Segoe UI"/>
                <w:noProof w:val="0"/>
                <w:lang w:eastAsia="en-GB"/>
              </w:rPr>
              <w:t>, recognising the wider social factors that influence health and well-being.</w:t>
            </w:r>
          </w:p>
          <w:p w14:paraId="6D41994F" w14:textId="77777777" w:rsidR="00AE174C" w:rsidRPr="004409E0" w:rsidRDefault="00AE174C" w:rsidP="00AE174C">
            <w:pPr>
              <w:spacing w:before="100" w:beforeAutospacing="1" w:after="100" w:afterAutospacing="1" w:line="300" w:lineRule="atLeast"/>
              <w:rPr>
                <w:rFonts w:eastAsia="Times New Roman" w:cs="Segoe UI"/>
                <w:noProof w:val="0"/>
                <w:lang w:eastAsia="en-GB"/>
              </w:rPr>
            </w:pPr>
            <w:r w:rsidRPr="004409E0">
              <w:rPr>
                <w:rFonts w:eastAsia="Times New Roman" w:cs="Segoe UI"/>
                <w:noProof w:val="0"/>
                <w:lang w:eastAsia="en-GB"/>
              </w:rPr>
              <w:t xml:space="preserve">Fast Track Gwent contributes directly to several Well-being of Future Generations (Wales) Act goals, including </w:t>
            </w:r>
            <w:r w:rsidRPr="004409E0">
              <w:rPr>
                <w:rFonts w:eastAsia="Times New Roman" w:cs="Segoe UI"/>
                <w:b/>
                <w:bCs/>
                <w:noProof w:val="0"/>
                <w:lang w:eastAsia="en-GB"/>
              </w:rPr>
              <w:t>A Healthier Wales</w:t>
            </w:r>
            <w:r w:rsidRPr="004409E0">
              <w:rPr>
                <w:rFonts w:eastAsia="Times New Roman" w:cs="Segoe UI"/>
                <w:noProof w:val="0"/>
                <w:lang w:eastAsia="en-GB"/>
              </w:rPr>
              <w:t xml:space="preserve">, </w:t>
            </w:r>
            <w:r w:rsidRPr="004409E0">
              <w:rPr>
                <w:rFonts w:eastAsia="Times New Roman" w:cs="Segoe UI"/>
                <w:b/>
                <w:bCs/>
                <w:noProof w:val="0"/>
                <w:lang w:eastAsia="en-GB"/>
              </w:rPr>
              <w:t>A More Equal Wales</w:t>
            </w:r>
            <w:r w:rsidRPr="004409E0">
              <w:rPr>
                <w:rFonts w:eastAsia="Times New Roman" w:cs="Segoe UI"/>
                <w:noProof w:val="0"/>
                <w:lang w:eastAsia="en-GB"/>
              </w:rPr>
              <w:t xml:space="preserve">, </w:t>
            </w:r>
            <w:r w:rsidRPr="004409E0">
              <w:rPr>
                <w:rFonts w:eastAsia="Times New Roman" w:cs="Segoe UI"/>
                <w:b/>
                <w:bCs/>
                <w:noProof w:val="0"/>
                <w:lang w:eastAsia="en-GB"/>
              </w:rPr>
              <w:t>A Wales of Cohesive Communities</w:t>
            </w:r>
            <w:r w:rsidRPr="004409E0">
              <w:rPr>
                <w:rFonts w:eastAsia="Times New Roman" w:cs="Segoe UI"/>
                <w:noProof w:val="0"/>
                <w:lang w:eastAsia="en-GB"/>
              </w:rPr>
              <w:t xml:space="preserve"> and </w:t>
            </w:r>
            <w:r w:rsidRPr="004409E0">
              <w:rPr>
                <w:rFonts w:eastAsia="Times New Roman" w:cs="Segoe UI"/>
                <w:b/>
                <w:bCs/>
                <w:noProof w:val="0"/>
                <w:lang w:eastAsia="en-GB"/>
              </w:rPr>
              <w:t>A Globally Responsible Wales</w:t>
            </w:r>
            <w:r w:rsidRPr="004409E0">
              <w:rPr>
                <w:rFonts w:eastAsia="Times New Roman" w:cs="Segoe UI"/>
                <w:noProof w:val="0"/>
                <w:lang w:eastAsia="en-GB"/>
              </w:rPr>
              <w:t xml:space="preserve">. The project also supports the Gwent PSB Well-being Objective of </w:t>
            </w:r>
            <w:r w:rsidRPr="004409E0">
              <w:rPr>
                <w:rFonts w:eastAsia="Times New Roman" w:cs="Segoe UI"/>
                <w:b/>
                <w:bCs/>
                <w:noProof w:val="0"/>
                <w:lang w:eastAsia="en-GB"/>
              </w:rPr>
              <w:t>Creating a Fairer, More Equitable and Inclusive Gwent for All</w:t>
            </w:r>
            <w:r w:rsidRPr="004409E0">
              <w:rPr>
                <w:rFonts w:eastAsia="Times New Roman" w:cs="Segoe UI"/>
                <w:noProof w:val="0"/>
                <w:lang w:eastAsia="en-GB"/>
              </w:rPr>
              <w:t xml:space="preserve"> by tackling health inequalities, reducing stigma and helping ensure that everyone has fair access to information, testing and support.</w:t>
            </w:r>
          </w:p>
          <w:p w14:paraId="13BDC753" w14:textId="7BC54DC1" w:rsidR="003A7E44" w:rsidRDefault="00AE174C" w:rsidP="00AE174C">
            <w:pPr>
              <w:spacing w:before="100" w:beforeAutospacing="1" w:after="100" w:afterAutospacing="1" w:line="300" w:lineRule="atLeast"/>
              <w:rPr>
                <w:rFonts w:eastAsia="Times New Roman" w:cs="Segoe UI"/>
                <w:noProof w:val="0"/>
                <w:lang w:eastAsia="en-GB"/>
              </w:rPr>
            </w:pPr>
            <w:r w:rsidRPr="004409E0">
              <w:rPr>
                <w:rFonts w:eastAsia="Times New Roman" w:cs="Segoe UI"/>
                <w:noProof w:val="0"/>
                <w:lang w:eastAsia="en-GB"/>
              </w:rPr>
              <w:t>Through continued partnership working, community engagement and a shared commitment to prevention, Fast Track Gwent is helping to create the conditions needed to achieve the ambition of ending new HIV transmissions, HIV-related stigma and preventable HIV-related deaths across Gwent by 2030.</w:t>
            </w:r>
          </w:p>
          <w:p w14:paraId="3A0EF1DB" w14:textId="77777777" w:rsidR="001C0563" w:rsidRPr="004409E0" w:rsidRDefault="001C0563" w:rsidP="00AE174C">
            <w:pPr>
              <w:spacing w:before="100" w:beforeAutospacing="1" w:after="100" w:afterAutospacing="1" w:line="300" w:lineRule="atLeast"/>
              <w:rPr>
                <w:rStyle w:val="eop"/>
                <w:rFonts w:eastAsia="Times New Roman" w:cs="Segoe UI"/>
                <w:noProof w:val="0"/>
                <w:lang w:eastAsia="en-GB"/>
              </w:rPr>
            </w:pPr>
          </w:p>
          <w:p w14:paraId="3EED18E9" w14:textId="77777777" w:rsidR="00B27603" w:rsidRPr="004409E0" w:rsidRDefault="00B27603" w:rsidP="00B27603">
            <w:pPr>
              <w:pStyle w:val="paragraph"/>
              <w:spacing w:before="0" w:beforeAutospacing="0" w:after="0" w:afterAutospacing="0"/>
              <w:textAlignment w:val="baseline"/>
              <w:rPr>
                <w:rStyle w:val="eop"/>
                <w:rFonts w:asciiTheme="minorHAnsi" w:eastAsiaTheme="majorEastAsia" w:hAnsiTheme="minorHAnsi" w:cs="Arial"/>
                <w:sz w:val="22"/>
                <w:szCs w:val="22"/>
              </w:rPr>
            </w:pPr>
          </w:p>
          <w:p w14:paraId="2752AE60" w14:textId="586CA5D7" w:rsidR="000848E9" w:rsidRPr="004409E0" w:rsidRDefault="000848E9" w:rsidP="004409E0">
            <w:pPr>
              <w:pStyle w:val="paragraph"/>
              <w:spacing w:before="0" w:beforeAutospacing="0" w:after="0" w:afterAutospacing="0"/>
              <w:textAlignment w:val="baseline"/>
              <w:rPr>
                <w:rFonts w:asciiTheme="minorHAnsi" w:eastAsiaTheme="majorEastAsia" w:hAnsiTheme="minorHAnsi" w:cs="Arial"/>
                <w:b/>
                <w:bCs/>
                <w:color w:val="156082" w:themeColor="accent1"/>
                <w:sz w:val="22"/>
                <w:szCs w:val="22"/>
              </w:rPr>
            </w:pPr>
            <w:r w:rsidRPr="004409E0">
              <w:rPr>
                <w:rStyle w:val="eop"/>
                <w:rFonts w:asciiTheme="minorHAnsi" w:eastAsiaTheme="majorEastAsia" w:hAnsiTheme="minorHAnsi" w:cs="Arial"/>
                <w:b/>
                <w:bCs/>
                <w:color w:val="156082" w:themeColor="accent1"/>
                <w:sz w:val="22"/>
                <w:szCs w:val="22"/>
              </w:rPr>
              <w:lastRenderedPageBreak/>
              <w:t>Ready to Learn Ready to Grow</w:t>
            </w:r>
            <w:r w:rsidR="007521A9" w:rsidRPr="004409E0">
              <w:rPr>
                <w:rFonts w:asciiTheme="minorHAnsi" w:hAnsiTheme="minorHAnsi" w:cs="Arial"/>
                <w:b/>
                <w:bCs/>
                <w:color w:val="156082" w:themeColor="accent1"/>
                <w:sz w:val="22"/>
                <w:szCs w:val="22"/>
              </w:rPr>
              <w:t xml:space="preserve"> </w:t>
            </w:r>
          </w:p>
          <w:p w14:paraId="6C486C26" w14:textId="77777777" w:rsidR="001A33DA" w:rsidRPr="004409E0" w:rsidRDefault="001A33DA" w:rsidP="001A33DA">
            <w:pPr>
              <w:pStyle w:val="paragraph"/>
              <w:spacing w:before="0" w:beforeAutospacing="0" w:after="0" w:afterAutospacing="0"/>
              <w:textAlignment w:val="baseline"/>
              <w:rPr>
                <w:rFonts w:asciiTheme="minorHAnsi" w:hAnsiTheme="minorHAnsi"/>
                <w:sz w:val="22"/>
                <w:szCs w:val="22"/>
              </w:rPr>
            </w:pPr>
          </w:p>
          <w:p w14:paraId="2802E075" w14:textId="77777777" w:rsidR="001A33DA" w:rsidRPr="004409E0" w:rsidRDefault="001A33DA" w:rsidP="001A33DA">
            <w:pPr>
              <w:rPr>
                <w:b/>
                <w:bCs/>
              </w:rPr>
            </w:pPr>
            <w:r w:rsidRPr="004409E0">
              <w:rPr>
                <w:b/>
                <w:bCs/>
              </w:rPr>
              <w:t>Talk into Action</w:t>
            </w:r>
          </w:p>
          <w:p w14:paraId="407532C5" w14:textId="77777777" w:rsidR="00F456D5" w:rsidRPr="004409E0" w:rsidRDefault="00F456D5" w:rsidP="001A33DA">
            <w:pPr>
              <w:rPr>
                <w:b/>
                <w:bCs/>
                <w:noProof w:val="0"/>
              </w:rPr>
            </w:pPr>
          </w:p>
          <w:p w14:paraId="1169A247" w14:textId="77777777" w:rsidR="001A33DA" w:rsidRPr="004409E0" w:rsidRDefault="001A33DA" w:rsidP="001A33DA">
            <w:pPr>
              <w:rPr>
                <w:b/>
                <w:bCs/>
              </w:rPr>
            </w:pPr>
            <w:r w:rsidRPr="004409E0">
              <w:rPr>
                <w:b/>
                <w:bCs/>
              </w:rPr>
              <w:t>Case Study - Ready to Learn, Ready to Grow: Positive Outcomes for Children and Families Across Gwent (25/26)</w:t>
            </w:r>
          </w:p>
          <w:p w14:paraId="1C8332FF" w14:textId="77777777" w:rsidR="001A33DA" w:rsidRPr="004409E0" w:rsidRDefault="001A33DA" w:rsidP="001A33DA">
            <w:r w:rsidRPr="004409E0">
              <w:t xml:space="preserve">The Ready to Learn, Ready to Grow (R2LR2G) project, funded through the Welsh Government Child Poverty Innovation and Supporting Communities Grant, was delivered across Gwent between November 2025 and March 2026. It combined direct support for families living in poverty with wider engagement with parents, carers and practitioners to improve understanding of child development and school readiness. </w:t>
            </w:r>
          </w:p>
          <w:p w14:paraId="704812C3" w14:textId="77777777" w:rsidR="001A33DA" w:rsidRPr="004409E0" w:rsidRDefault="001A33DA" w:rsidP="001A33DA">
            <w:pPr>
              <w:rPr>
                <w:rStyle w:val="agcmg"/>
              </w:rPr>
            </w:pPr>
            <w:r w:rsidRPr="004409E0">
              <w:rPr>
                <w:rStyle w:val="agcmg"/>
              </w:rPr>
              <w:t>This project was led by Newport City Council, ABUHB’s Gwent Public Health Team and Home-Start Cymru, in partnership with Blaenau Gwent, Caerphilly, Torfaen and Monmouthshire Local Authorities, as well as the Health Determinants Research Collaboration – Torfaen and Torfaen Voluntary Alliance.</w:t>
            </w:r>
          </w:p>
          <w:p w14:paraId="55DEA0DB" w14:textId="77777777" w:rsidR="004409E0" w:rsidRPr="004409E0" w:rsidRDefault="004409E0" w:rsidP="001A33DA"/>
          <w:p w14:paraId="1804B08A" w14:textId="77777777" w:rsidR="001A33DA" w:rsidRPr="004409E0" w:rsidRDefault="001A33DA" w:rsidP="001A33DA">
            <w:pPr>
              <w:rPr>
                <w:b/>
                <w:bCs/>
              </w:rPr>
            </w:pPr>
            <w:r w:rsidRPr="004409E0">
              <w:rPr>
                <w:b/>
                <w:bCs/>
              </w:rPr>
              <w:t>What did the evaluation tell us?</w:t>
            </w:r>
          </w:p>
          <w:p w14:paraId="06F54E9D" w14:textId="77777777" w:rsidR="001A33DA" w:rsidRPr="004409E0" w:rsidRDefault="001A33DA" w:rsidP="001A33DA">
            <w:pPr>
              <w:pStyle w:val="ListParagraph"/>
              <w:numPr>
                <w:ilvl w:val="0"/>
                <w:numId w:val="13"/>
              </w:numPr>
              <w:spacing w:line="256" w:lineRule="auto"/>
            </w:pPr>
            <w:r w:rsidRPr="004409E0">
              <w:t>Many children needed extra support in several areas before starting school, especially with speech, language, communication, social skills, emotional development, attention and independence.</w:t>
            </w:r>
          </w:p>
          <w:p w14:paraId="0BD5A485" w14:textId="77777777" w:rsidR="001A33DA" w:rsidRPr="004409E0" w:rsidRDefault="001A33DA" w:rsidP="001A33DA">
            <w:pPr>
              <w:pStyle w:val="ListParagraph"/>
              <w:numPr>
                <w:ilvl w:val="0"/>
                <w:numId w:val="13"/>
              </w:numPr>
              <w:spacing w:line="256" w:lineRule="auto"/>
            </w:pPr>
            <w:r w:rsidRPr="004409E0">
              <w:t>Children who took part in the programme showed improvements in communication, social interaction, learning through play, coping skills and self-care.</w:t>
            </w:r>
          </w:p>
          <w:p w14:paraId="1E1540BC" w14:textId="77777777" w:rsidR="001A33DA" w:rsidRPr="004409E0" w:rsidRDefault="001A33DA" w:rsidP="001A33DA">
            <w:pPr>
              <w:pStyle w:val="ListParagraph"/>
              <w:numPr>
                <w:ilvl w:val="0"/>
                <w:numId w:val="13"/>
              </w:numPr>
              <w:spacing w:line="256" w:lineRule="auto"/>
            </w:pPr>
            <w:r w:rsidRPr="004409E0">
              <w:t>Parents felt more confident supporting their child's development. They also reported improved parenting skills, better emotional well-being and less isolation.</w:t>
            </w:r>
          </w:p>
          <w:p w14:paraId="30612B8A" w14:textId="77777777" w:rsidR="001A33DA" w:rsidRPr="004409E0" w:rsidRDefault="001A33DA" w:rsidP="001A33DA">
            <w:pPr>
              <w:pStyle w:val="ListParagraph"/>
              <w:numPr>
                <w:ilvl w:val="0"/>
                <w:numId w:val="13"/>
              </w:numPr>
              <w:spacing w:line="256" w:lineRule="auto"/>
              <w:rPr>
                <w:rFonts w:eastAsiaTheme="minorEastAsia"/>
              </w:rPr>
            </w:pPr>
            <w:r w:rsidRPr="004409E0">
              <w:t xml:space="preserve">The evaluation highlighted the importance of speech, language and communication in helping children get ready for school. It also showed the value of </w:t>
            </w:r>
            <w:r w:rsidRPr="004409E0">
              <w:rPr>
                <w:rFonts w:eastAsiaTheme="minorEastAsia"/>
                <w:color w:val="000000" w:themeColor="text1"/>
              </w:rPr>
              <w:t>whole-family approaches that address both developmental and wider family needs.</w:t>
            </w:r>
          </w:p>
          <w:p w14:paraId="1AD00C4D" w14:textId="77777777" w:rsidR="001A33DA" w:rsidRPr="004409E0" w:rsidRDefault="001A33DA" w:rsidP="001A33DA">
            <w:pPr>
              <w:pStyle w:val="ListParagraph"/>
              <w:numPr>
                <w:ilvl w:val="0"/>
                <w:numId w:val="13"/>
              </w:numPr>
              <w:spacing w:line="256" w:lineRule="auto"/>
            </w:pPr>
            <w:r w:rsidRPr="004409E0">
              <w:t>Feedback from more than 400 parents, carers and practitioners showed a need for a shared understanding of school readiness across Gwent, more consistent information and resources for families, and stronger partnership working between health, education and community services.</w:t>
            </w:r>
          </w:p>
          <w:p w14:paraId="3A749E2B" w14:textId="77777777" w:rsidR="001A33DA" w:rsidRPr="004409E0" w:rsidRDefault="001A33DA" w:rsidP="001A33DA">
            <w:pPr>
              <w:pStyle w:val="ListParagraph"/>
              <w:numPr>
                <w:ilvl w:val="0"/>
                <w:numId w:val="13"/>
              </w:numPr>
              <w:spacing w:line="256" w:lineRule="auto"/>
            </w:pPr>
            <w:r w:rsidRPr="004409E0">
              <w:t>Parents and practitioners recognised</w:t>
            </w:r>
            <w:r w:rsidRPr="004409E0">
              <w:rPr>
                <w:rFonts w:eastAsiaTheme="minorEastAsia"/>
              </w:rPr>
              <w:t xml:space="preserve"> </w:t>
            </w:r>
            <w:r w:rsidRPr="004409E0">
              <w:rPr>
                <w:rFonts w:eastAsiaTheme="minorEastAsia"/>
                <w:color w:val="000000" w:themeColor="text1"/>
              </w:rPr>
              <w:t>the significant impact of poverty on child development</w:t>
            </w:r>
            <w:r w:rsidRPr="004409E0">
              <w:rPr>
                <w:rFonts w:eastAsiaTheme="minorEastAsia"/>
              </w:rPr>
              <w:t xml:space="preserve"> and highlighted the</w:t>
            </w:r>
            <w:r w:rsidRPr="004409E0">
              <w:t xml:space="preserve"> need for accessible, practical support to help reduce inequalities in outcomes.</w:t>
            </w:r>
          </w:p>
          <w:p w14:paraId="3197E2D4" w14:textId="77777777" w:rsidR="00F456D5" w:rsidRPr="004409E0" w:rsidRDefault="00F456D5" w:rsidP="00F456D5">
            <w:pPr>
              <w:pStyle w:val="ListParagraph"/>
              <w:spacing w:line="256" w:lineRule="auto"/>
            </w:pPr>
          </w:p>
          <w:p w14:paraId="26E4BA4E" w14:textId="77777777" w:rsidR="001A33DA" w:rsidRPr="004409E0" w:rsidRDefault="001A33DA" w:rsidP="001A33DA">
            <w:r w:rsidRPr="004409E0">
              <w:t xml:space="preserve">The evaluation has generated a series of recommendations focused on developing a </w:t>
            </w:r>
            <w:r w:rsidRPr="004409E0">
              <w:rPr>
                <w:b/>
                <w:bCs/>
              </w:rPr>
              <w:t>shared understanding of child development and school readiness</w:t>
            </w:r>
            <w:r w:rsidRPr="004409E0">
              <w:t xml:space="preserve">, </w:t>
            </w:r>
            <w:r w:rsidRPr="004409E0">
              <w:rPr>
                <w:b/>
                <w:bCs/>
              </w:rPr>
              <w:t xml:space="preserve">strengthening partnership working, improving support and resources </w:t>
            </w:r>
            <w:r w:rsidRPr="004409E0">
              <w:t xml:space="preserve">for families and practitioners, and building on existing examples of </w:t>
            </w:r>
            <w:r w:rsidRPr="004409E0">
              <w:rPr>
                <w:b/>
                <w:bCs/>
              </w:rPr>
              <w:t>effective practice</w:t>
            </w:r>
            <w:r w:rsidRPr="004409E0">
              <w:t xml:space="preserve"> across Gwent.</w:t>
            </w:r>
          </w:p>
          <w:p w14:paraId="477ED76C" w14:textId="77777777" w:rsidR="00F456D5" w:rsidRPr="004409E0" w:rsidRDefault="00F456D5" w:rsidP="001A33DA"/>
          <w:p w14:paraId="2FCBFE48" w14:textId="77777777" w:rsidR="001A33DA" w:rsidRPr="004409E0" w:rsidRDefault="001A33DA" w:rsidP="001A33DA">
            <w:r w:rsidRPr="004409E0">
              <w:rPr>
                <w:b/>
                <w:bCs/>
              </w:rPr>
              <w:t>Next steps</w:t>
            </w:r>
          </w:p>
          <w:p w14:paraId="3FE6CF9F" w14:textId="77777777" w:rsidR="001A33DA" w:rsidRPr="004409E0" w:rsidRDefault="001A33DA" w:rsidP="001A33DA">
            <w:r w:rsidRPr="004409E0">
              <w:t xml:space="preserve">The next phase of work will focus on </w:t>
            </w:r>
            <w:r w:rsidRPr="004409E0">
              <w:rPr>
                <w:b/>
                <w:bCs/>
              </w:rPr>
              <w:t>progressing the evaluation recommendations</w:t>
            </w:r>
            <w:r w:rsidRPr="004409E0">
              <w:t xml:space="preserve">, a number of which have already shaped key actions within the </w:t>
            </w:r>
            <w:r w:rsidRPr="004409E0">
              <w:rPr>
                <w:b/>
                <w:bCs/>
              </w:rPr>
              <w:t>Gwent Best Start in Life Regional Delivery Plan</w:t>
            </w:r>
            <w:r w:rsidRPr="004409E0">
              <w:t xml:space="preserve">. The evaluation report and associated learning will be shared widely across Gwent and Wales to support </w:t>
            </w:r>
            <w:r w:rsidRPr="004409E0">
              <w:lastRenderedPageBreak/>
              <w:t>learning, influence future practice and strengthen partnership approaches to improving child development, reducing inequalities and supporting school readiness.</w:t>
            </w:r>
          </w:p>
          <w:p w14:paraId="14B7DAD6" w14:textId="77777777" w:rsidR="001A33DA" w:rsidRPr="004409E0" w:rsidRDefault="001A33DA" w:rsidP="001A33DA"/>
          <w:p w14:paraId="6C52EF93" w14:textId="77777777" w:rsidR="001A33DA" w:rsidRPr="004409E0" w:rsidRDefault="001A33DA" w:rsidP="001A33DA">
            <w:pPr>
              <w:rPr>
                <w:b/>
                <w:bCs/>
                <w:color w:val="156082" w:themeColor="accent1"/>
              </w:rPr>
            </w:pPr>
            <w:r w:rsidRPr="004409E0">
              <w:rPr>
                <w:b/>
                <w:bCs/>
                <w:color w:val="156082" w:themeColor="accent1"/>
              </w:rPr>
              <w:t>Case Study -</w:t>
            </w:r>
            <w:r w:rsidRPr="004409E0">
              <w:rPr>
                <w:color w:val="156082" w:themeColor="accent1"/>
              </w:rPr>
              <w:t xml:space="preserve"> </w:t>
            </w:r>
            <w:r w:rsidRPr="004409E0">
              <w:rPr>
                <w:b/>
                <w:bCs/>
                <w:color w:val="156082" w:themeColor="accent1"/>
              </w:rPr>
              <w:t>Funding secured for a pilot focusing on early interaction and speech, language &amp; communication development with parents and babies. </w:t>
            </w:r>
          </w:p>
          <w:p w14:paraId="7699A3AC" w14:textId="77777777" w:rsidR="00F456D5" w:rsidRPr="004409E0" w:rsidRDefault="00F456D5" w:rsidP="001A33DA">
            <w:pPr>
              <w:rPr>
                <w:b/>
                <w:bCs/>
              </w:rPr>
            </w:pPr>
          </w:p>
          <w:p w14:paraId="44BDBE35" w14:textId="77777777" w:rsidR="001A33DA" w:rsidRPr="004409E0" w:rsidRDefault="001A33DA" w:rsidP="001A33DA">
            <w:r w:rsidRPr="004409E0">
              <w:t>A collaborative partnership across Gwent has secured £189,000 funding from the 1001 Critical Days Foundation to deliver a three-year pilot of the To and Fro programme in Blaenau Gwent and Torfaen. The funding has been awarded to Home-Start Cymru, who will deliver the programme in partnership with Aneurin Bevan University Health Board Speech and Language Therapy Services, Specialist Public Health Nursing (health visiting), the Gwent Public Health Team and Local Authority Early Years services.</w:t>
            </w:r>
          </w:p>
          <w:p w14:paraId="6D25B583" w14:textId="77777777" w:rsidR="004409E0" w:rsidRPr="004409E0" w:rsidRDefault="004409E0" w:rsidP="001A33DA"/>
          <w:p w14:paraId="3E36CEFF" w14:textId="77777777" w:rsidR="001A33DA" w:rsidRPr="004409E0" w:rsidRDefault="001A33DA" w:rsidP="001A33DA">
            <w:pPr>
              <w:rPr>
                <w:b/>
                <w:bCs/>
              </w:rPr>
            </w:pPr>
            <w:r w:rsidRPr="004409E0">
              <w:rPr>
                <w:b/>
                <w:bCs/>
              </w:rPr>
              <w:t xml:space="preserve">What is the programme about? </w:t>
            </w:r>
          </w:p>
          <w:p w14:paraId="57AFDB03" w14:textId="77777777" w:rsidR="001A33DA" w:rsidRPr="004409E0" w:rsidRDefault="001A33DA" w:rsidP="001A33DA">
            <w:r w:rsidRPr="004409E0">
              <w:t xml:space="preserve">To and Fro is an evidence-informed, strengths-based intervention designed to promote responsive parent-child interactions and support speech, language and communication development during infancy. </w:t>
            </w:r>
          </w:p>
          <w:p w14:paraId="1071DBC8" w14:textId="77777777" w:rsidR="001A33DA" w:rsidRPr="004409E0" w:rsidRDefault="001A33DA" w:rsidP="001A33DA">
            <w:r w:rsidRPr="004409E0">
              <w:t>The programme will work with families of babies aged 6-15 months who may be at increased risk of poorer developmental outcomes, particularly those experiencing socioeconomic disadvantage, low literacy levels, language barriers, social isolation, or who are less likely to engage with statutory services.</w:t>
            </w:r>
          </w:p>
          <w:p w14:paraId="7B094B63" w14:textId="77777777" w:rsidR="001A33DA" w:rsidRPr="004409E0" w:rsidRDefault="001A33DA" w:rsidP="001A33DA">
            <w:r w:rsidRPr="004409E0">
              <w:t>The programme combines home-based support, group activities and community-based opportunities for families, alongside delivery of the To and Fro intervention, which uses video feedback to strengthen responsive communication between parents, carers and their children. The approach is intended to help families build confidence, create communication-rich home environments and strengthen connections to local sources of support.</w:t>
            </w:r>
          </w:p>
          <w:p w14:paraId="61A39D71" w14:textId="77777777" w:rsidR="004409E0" w:rsidRPr="004409E0" w:rsidRDefault="004409E0" w:rsidP="001A33DA"/>
          <w:p w14:paraId="2E9E1CF6" w14:textId="77777777" w:rsidR="001A33DA" w:rsidRPr="004409E0" w:rsidRDefault="001A33DA" w:rsidP="001A33DA">
            <w:pPr>
              <w:rPr>
                <w:b/>
                <w:bCs/>
              </w:rPr>
            </w:pPr>
            <w:r w:rsidRPr="004409E0">
              <w:rPr>
                <w:b/>
                <w:bCs/>
              </w:rPr>
              <w:t>Why this matters</w:t>
            </w:r>
          </w:p>
          <w:p w14:paraId="02C9D6EC" w14:textId="77777777" w:rsidR="001A33DA" w:rsidRPr="004409E0" w:rsidRDefault="001A33DA" w:rsidP="001A33DA">
            <w:r w:rsidRPr="004409E0">
              <w:t xml:space="preserve">The pilot presents an important opportunity to test an earlier preventative approach to speech, language and communication development. Traditionally, interventions of this nature have focused on children where concerns have already been identified at an older age. By working with families during infancy, the programme aims to prevent emerging difficulties from becoming more persistent, while supporting children to achieve the best possible developmental outcomes. Initial measures of success will include improvements in responsive parent-child interactions, parental confidence, social connectedness and programme completion. </w:t>
            </w:r>
          </w:p>
          <w:p w14:paraId="1446CF23" w14:textId="77777777" w:rsidR="001A33DA" w:rsidRPr="004409E0" w:rsidRDefault="001A33DA" w:rsidP="001A33DA">
            <w:r w:rsidRPr="004409E0">
              <w:t xml:space="preserve">The funding represents a significant achievement for partners and reflects a shared commitment to reducing inequalities and giving every child the best start in life. </w:t>
            </w:r>
          </w:p>
          <w:p w14:paraId="4B4A6E88" w14:textId="78C57397" w:rsidR="004409E0" w:rsidRPr="004409E0" w:rsidRDefault="004409E0" w:rsidP="33F6A5CA"/>
          <w:p w14:paraId="7B853C6B" w14:textId="77777777" w:rsidR="001A33DA" w:rsidRPr="004409E0" w:rsidRDefault="001A33DA" w:rsidP="001A33DA">
            <w:pPr>
              <w:rPr>
                <w:b/>
                <w:bCs/>
              </w:rPr>
            </w:pPr>
            <w:r w:rsidRPr="004409E0">
              <w:rPr>
                <w:b/>
                <w:bCs/>
              </w:rPr>
              <w:t>Next steps</w:t>
            </w:r>
          </w:p>
          <w:p w14:paraId="416BC963" w14:textId="77777777" w:rsidR="001A33DA" w:rsidRPr="004409E0" w:rsidRDefault="001A33DA" w:rsidP="001A33DA">
            <w:r w:rsidRPr="004409E0">
              <w:t xml:space="preserve">The To and Fro pilot forms part of the </w:t>
            </w:r>
            <w:r w:rsidRPr="004409E0">
              <w:rPr>
                <w:b/>
                <w:bCs/>
              </w:rPr>
              <w:t>Gwent Best Start in Life Regional Delivery Plan</w:t>
            </w:r>
            <w:r w:rsidRPr="004409E0">
              <w:t xml:space="preserve">, supporting delivery of Priority 3: </w:t>
            </w:r>
            <w:r w:rsidRPr="004409E0">
              <w:rPr>
                <w:i/>
                <w:iCs/>
              </w:rPr>
              <w:t>Supporting my family with my development from baby to child to help me be ready to start school</w:t>
            </w:r>
            <w:r w:rsidRPr="004409E0">
              <w:t>. Progress, learning and outcomes from the pilot will be reported through the Best Start in Life Leadership Group.</w:t>
            </w:r>
          </w:p>
          <w:p w14:paraId="5F199FD3" w14:textId="77777777" w:rsidR="001A33DA" w:rsidRPr="004409E0" w:rsidRDefault="001A33DA" w:rsidP="001A33DA"/>
          <w:p w14:paraId="751538B7" w14:textId="77777777" w:rsidR="001A33DA" w:rsidRPr="004409E0" w:rsidRDefault="001A33DA" w:rsidP="001A33DA">
            <w:r w:rsidRPr="004409E0">
              <w:t>The RTLRTG and To and Fro work directly supports the Gwent Public Services Board (PSB) priority: Giving Every Child the Best Start in Life, and we’ll be reporting progress through the PSB.</w:t>
            </w:r>
          </w:p>
          <w:p w14:paraId="438DF30B" w14:textId="77777777" w:rsidR="000E4137" w:rsidRPr="004409E0" w:rsidRDefault="000E4137" w:rsidP="00A14067">
            <w:pPr>
              <w:rPr>
                <w:rStyle w:val="eop"/>
                <w:rFonts w:eastAsiaTheme="majorEastAsia" w:cs="Arial"/>
              </w:rPr>
            </w:pPr>
          </w:p>
        </w:tc>
      </w:tr>
      <w:tr w:rsidR="000E4137" w:rsidRPr="004409E0" w14:paraId="327B70F3" w14:textId="77777777" w:rsidTr="33F6A5CA">
        <w:tc>
          <w:tcPr>
            <w:tcW w:w="14737" w:type="dxa"/>
          </w:tcPr>
          <w:p w14:paraId="78D02BE6" w14:textId="12AC7067" w:rsidR="0B929F5C" w:rsidRDefault="0B929F5C" w:rsidP="33F6A5CA">
            <w:pPr>
              <w:pStyle w:val="paragraph"/>
              <w:spacing w:before="0" w:beforeAutospacing="0" w:after="0" w:afterAutospacing="0"/>
            </w:pPr>
            <w:r w:rsidRPr="33F6A5CA">
              <w:rPr>
                <w:rStyle w:val="eop"/>
                <w:rFonts w:asciiTheme="minorHAnsi" w:eastAsiaTheme="majorEastAsia" w:hAnsiTheme="minorHAnsi" w:cs="Arial"/>
                <w:b/>
                <w:bCs/>
                <w:sz w:val="22"/>
                <w:szCs w:val="22"/>
              </w:rPr>
              <w:lastRenderedPageBreak/>
              <w:t>Engagement &amp; Communication</w:t>
            </w:r>
          </w:p>
          <w:p w14:paraId="02329994" w14:textId="1572D5A8" w:rsidR="33F6A5CA" w:rsidRDefault="33F6A5CA" w:rsidP="33F6A5CA">
            <w:pPr>
              <w:pStyle w:val="paragraph"/>
              <w:spacing w:before="0" w:beforeAutospacing="0" w:after="0" w:afterAutospacing="0"/>
              <w:rPr>
                <w:rStyle w:val="eop"/>
                <w:rFonts w:asciiTheme="minorHAnsi" w:eastAsiaTheme="majorEastAsia" w:hAnsiTheme="minorHAnsi" w:cs="Arial"/>
                <w:b/>
                <w:bCs/>
                <w:sz w:val="22"/>
                <w:szCs w:val="22"/>
              </w:rPr>
            </w:pPr>
          </w:p>
          <w:p w14:paraId="1B72996A" w14:textId="07E1A2EC" w:rsidR="40409A14" w:rsidRDefault="40409A14" w:rsidP="33F6A5CA">
            <w:pPr>
              <w:pStyle w:val="Heading2"/>
              <w:spacing w:before="299" w:after="299"/>
            </w:pPr>
            <w:r w:rsidRPr="33F6A5CA">
              <w:rPr>
                <w:b/>
                <w:bCs/>
                <w:noProof w:val="0"/>
                <w:sz w:val="36"/>
                <w:szCs w:val="36"/>
              </w:rPr>
              <w:t>Forward Priorities: Strengthening Engagement and Communication as the Golden Thread</w:t>
            </w:r>
          </w:p>
          <w:p w14:paraId="6CD948E1" w14:textId="7647F36D" w:rsidR="40409A14" w:rsidRDefault="40409A14" w:rsidP="33F6A5CA">
            <w:pPr>
              <w:spacing w:before="240" w:after="240"/>
            </w:pPr>
            <w:r w:rsidRPr="33F6A5CA">
              <w:rPr>
                <w:noProof w:val="0"/>
              </w:rPr>
              <w:t>As we look ahead, we remain committed to making engagement and communication a golden thread throughout the delivery of the Well-being of Future Generations Act, the Gwent Well-being Plan and our four Areas of Focus. Over the past year, we have strengthened relationships across the partnership, improved how we share information and continued to develop more accessible ways of communicating our work. We recognise, however, that further progress is needed to ensure our approach is consistently coordinated, inclusive and focused on the needs and experiences of communities across Gwent.</w:t>
            </w:r>
          </w:p>
          <w:p w14:paraId="7DAACC9D" w14:textId="7C5F9F31" w:rsidR="40409A14" w:rsidRDefault="40409A14" w:rsidP="33F6A5CA">
            <w:pPr>
              <w:pStyle w:val="Heading3"/>
              <w:spacing w:before="281" w:after="281"/>
            </w:pPr>
            <w:r w:rsidRPr="33F6A5CA">
              <w:rPr>
                <w:b/>
                <w:bCs/>
                <w:noProof w:val="0"/>
              </w:rPr>
              <w:t>Strengthening Regional Collaboration</w:t>
            </w:r>
          </w:p>
          <w:p w14:paraId="46164C29" w14:textId="77CE9425" w:rsidR="40409A14" w:rsidRDefault="40409A14" w:rsidP="33F6A5CA">
            <w:pPr>
              <w:spacing w:before="240" w:after="240"/>
            </w:pPr>
            <w:r w:rsidRPr="33F6A5CA">
              <w:rPr>
                <w:noProof w:val="0"/>
              </w:rPr>
              <w:t xml:space="preserve">We have continued to strengthen links between engagement and communications colleagues across the region, including closer working with the Regional Partnership Board, public sector communications teams, third-sector partners and local delivery arrangements. This has improved the sharing of information and created opportunities to align activity around common priorities. Rather than creating an additional PSB engagement subgroup, we will explore how PSB engagement and communications activity can be incorporated into an established regional forum. This would make better use of existing expertise and networks, support more consistent messaging and avoid adding unnecessary governance or meeting arrangements. </w:t>
            </w:r>
          </w:p>
          <w:p w14:paraId="3A5D3F97" w14:textId="3700E081" w:rsidR="40409A14" w:rsidRDefault="40409A14" w:rsidP="33F6A5CA">
            <w:pPr>
              <w:spacing w:before="240" w:after="240"/>
            </w:pPr>
            <w:r w:rsidRPr="33F6A5CA">
              <w:rPr>
                <w:noProof w:val="0"/>
              </w:rPr>
              <w:t>Through this approach, we will coordinate planned engagement more effectively, share intelligence and identify opportunities for partners to contribute to joint activity. This will help reduce duplication and consultation fatigue while enabling communities to participate in engagement that is purposeful, accessible and connected to regional decision-making.</w:t>
            </w:r>
          </w:p>
          <w:p w14:paraId="44161F5A" w14:textId="6CC8F476" w:rsidR="40409A14" w:rsidRDefault="40409A14" w:rsidP="33F6A5CA">
            <w:pPr>
              <w:pStyle w:val="Heading3"/>
              <w:spacing w:before="281" w:after="281"/>
            </w:pPr>
            <w:r w:rsidRPr="33F6A5CA">
              <w:rPr>
                <w:b/>
                <w:bCs/>
                <w:noProof w:val="0"/>
              </w:rPr>
              <w:lastRenderedPageBreak/>
              <w:t>Supporting the Next Well-being Assessment</w:t>
            </w:r>
          </w:p>
          <w:p w14:paraId="0BA1495D" w14:textId="26B4EF73" w:rsidR="40409A14" w:rsidRDefault="40409A14" w:rsidP="33F6A5CA">
            <w:pPr>
              <w:spacing w:before="240" w:after="240"/>
            </w:pPr>
            <w:r w:rsidRPr="33F6A5CA">
              <w:rPr>
                <w:noProof w:val="0"/>
              </w:rPr>
              <w:t>Engagement will be central to the development of the next Gwent Well-being Assessment and the Well-being Plan that follows. Preparatory work has begun to bring together data, evidence and community insight so that the assessment reflects both the available intelligence and the lived experiences of people across Gwent.</w:t>
            </w:r>
          </w:p>
          <w:p w14:paraId="40C7C524" w14:textId="2399F9BB" w:rsidR="40409A14" w:rsidRDefault="40409A14" w:rsidP="33F6A5CA">
            <w:pPr>
              <w:spacing w:before="240" w:after="240"/>
            </w:pPr>
            <w:r w:rsidRPr="33F6A5CA">
              <w:rPr>
                <w:noProof w:val="0"/>
              </w:rPr>
              <w:t>An Engagement Group will support the coordination of this work across partner organisations. Partners will be encouraged to share details of existing and planned community engagement, consultation activity and events that could contribute evidence and insight. This will help us use established networks more effectively, avoid repeatedly approaching the same communities and identify where additional engagement is needed.</w:t>
            </w:r>
          </w:p>
          <w:p w14:paraId="1AE876E2" w14:textId="07E111F3" w:rsidR="40409A14" w:rsidRDefault="40409A14" w:rsidP="33F6A5CA">
            <w:pPr>
              <w:spacing w:before="240" w:after="240"/>
            </w:pPr>
            <w:r w:rsidRPr="33F6A5CA">
              <w:rPr>
                <w:noProof w:val="0"/>
              </w:rPr>
              <w:t xml:space="preserve">We will build on learning from the previous assessment, when common questions, stakeholder mapping, multilingual resources, community networks and targeted engagement were used to gather views across Gwent. We will also work more closely with groups representing people with protected characteristics, communities of interest, third-sector organisations, Community and Town Councils, schools, youth forums and other groups whose voices may not always be reflected through traditional consultation methods. </w:t>
            </w:r>
          </w:p>
          <w:p w14:paraId="452467F6" w14:textId="4FBAB762" w:rsidR="40409A14" w:rsidRDefault="40409A14" w:rsidP="33F6A5CA">
            <w:pPr>
              <w:pStyle w:val="Heading3"/>
              <w:spacing w:before="281" w:after="281"/>
            </w:pPr>
            <w:r w:rsidRPr="33F6A5CA">
              <w:rPr>
                <w:b/>
                <w:bCs/>
                <w:noProof w:val="0"/>
              </w:rPr>
              <w:t>Aligning and Amplifying Our Priorities</w:t>
            </w:r>
          </w:p>
          <w:p w14:paraId="715C62E9" w14:textId="1E43AA77" w:rsidR="40409A14" w:rsidRDefault="40409A14" w:rsidP="33F6A5CA">
            <w:pPr>
              <w:spacing w:before="240" w:after="240"/>
            </w:pPr>
            <w:r w:rsidRPr="33F6A5CA">
              <w:rPr>
                <w:noProof w:val="0"/>
              </w:rPr>
              <w:t>Closer regional collaboration will help us align messages, identify gaps and demonstrate how local and regional activity contributes to shared outcomes. Our aim is to communicate as one partnership, using clear and consistent language while recognising the different needs, strengths and circumstances of Gwent’s communities.</w:t>
            </w:r>
          </w:p>
          <w:p w14:paraId="64ACC0C6" w14:textId="3A3CA82B" w:rsidR="40409A14" w:rsidRDefault="40409A14" w:rsidP="33F6A5CA">
            <w:pPr>
              <w:spacing w:before="240" w:after="240"/>
            </w:pPr>
            <w:r w:rsidRPr="33F6A5CA">
              <w:rPr>
                <w:noProof w:val="0"/>
              </w:rPr>
              <w:t>Each of our four Areas of Focus now has a dedicated space on the PSB website, creating a clearer route for partners, stakeholders and communities to access updates and information. We will continue to develop these pages so that they provide timely information, demonstrate progress and share examples of the difference partnership working is making. The website will increasingly act as a central point for PSB news, engagement opportunities, evidence, case studies and shared learning.</w:t>
            </w:r>
          </w:p>
          <w:p w14:paraId="3DF0406A" w14:textId="1FEAEE6F" w:rsidR="40409A14" w:rsidRDefault="40409A14" w:rsidP="33F6A5CA">
            <w:pPr>
              <w:spacing w:before="240" w:after="240"/>
              <w:rPr>
                <w:noProof w:val="0"/>
              </w:rPr>
            </w:pPr>
            <w:r w:rsidRPr="33F6A5CA">
              <w:rPr>
                <w:noProof w:val="0"/>
              </w:rPr>
              <w:t xml:space="preserve">Our social media and professional networks will continue to support this work by providing accessible updates, promoting engagement opportunities and directing audiences to more detailed information. The PSB’s LinkedIn presence has already enabled stronger connections with strategic leads and officers across Gwent, while meeting updates and summaries have increased the visibility and transparency of the Board’s work. </w:t>
            </w:r>
          </w:p>
          <w:p w14:paraId="2CFFE6C6" w14:textId="77777777" w:rsidR="001C0563" w:rsidRDefault="001C0563" w:rsidP="33F6A5CA">
            <w:pPr>
              <w:spacing w:before="240" w:after="240"/>
            </w:pPr>
          </w:p>
          <w:p w14:paraId="319EF6C1" w14:textId="5920FB6B" w:rsidR="40409A14" w:rsidRDefault="40409A14" w:rsidP="33F6A5CA">
            <w:pPr>
              <w:pStyle w:val="Heading3"/>
              <w:spacing w:before="281" w:after="281"/>
            </w:pPr>
            <w:r w:rsidRPr="33F6A5CA">
              <w:rPr>
                <w:b/>
                <w:bCs/>
                <w:noProof w:val="0"/>
              </w:rPr>
              <w:lastRenderedPageBreak/>
              <w:t>Strengthening Community and Youth Voice</w:t>
            </w:r>
          </w:p>
          <w:p w14:paraId="74EB93BC" w14:textId="530975F7" w:rsidR="40409A14" w:rsidRDefault="40409A14" w:rsidP="33F6A5CA">
            <w:pPr>
              <w:spacing w:before="240" w:after="240"/>
            </w:pPr>
            <w:r w:rsidRPr="33F6A5CA">
              <w:rPr>
                <w:noProof w:val="0"/>
              </w:rPr>
              <w:t xml:space="preserve">We will continue to strengthen opportunities for communities to influence the development and delivery of our priorities. This includes working through third-sector networks and existing community relationships to reach people who may experience barriers to participation or who are underrepresented in established engagement processes. Monitoring has shown that participation from some underrepresented groups remains lower and that equality information is not collected consistently across all partners, so these issues will remain an important focus for improvement. </w:t>
            </w:r>
          </w:p>
          <w:p w14:paraId="69449BA1" w14:textId="30769FD2" w:rsidR="40409A14" w:rsidRDefault="40409A14" w:rsidP="33F6A5CA">
            <w:pPr>
              <w:spacing w:before="240" w:after="240"/>
            </w:pPr>
            <w:r w:rsidRPr="33F6A5CA">
              <w:rPr>
                <w:noProof w:val="0"/>
              </w:rPr>
              <w:t xml:space="preserve">We are particularly committed to strengthening our relationships with Gwent’s Youth Councils and youth forums so that young people have a louder voice in shaping the future. We will seek to involve them in the development of the Well-being Assessment and relevant PSB priorities, using approaches that are accessible, creative and meaningful to young people. This will include opportunities to share their experiences, identify what matters to them and help shape the long-term future they want for their communities. </w:t>
            </w:r>
          </w:p>
          <w:p w14:paraId="5580FC0D" w14:textId="5DC13AAE" w:rsidR="40409A14" w:rsidRDefault="40409A14" w:rsidP="33F6A5CA">
            <w:pPr>
              <w:pStyle w:val="Heading3"/>
              <w:spacing w:before="281" w:after="281"/>
            </w:pPr>
            <w:r w:rsidRPr="33F6A5CA">
              <w:rPr>
                <w:b/>
                <w:bCs/>
                <w:noProof w:val="0"/>
              </w:rPr>
              <w:t>Improving Coordination, Monitoring and Transparency</w:t>
            </w:r>
          </w:p>
          <w:p w14:paraId="140B85BE" w14:textId="219330A4" w:rsidR="40409A14" w:rsidRDefault="40409A14" w:rsidP="33F6A5CA">
            <w:pPr>
              <w:spacing w:before="240" w:after="240"/>
            </w:pPr>
            <w:r w:rsidRPr="33F6A5CA">
              <w:rPr>
                <w:noProof w:val="0"/>
              </w:rPr>
              <w:t>We will continue to develop shared approaches that support better coordination of engagement, communications and reporting across the partnership. This includes exploring a shared engagement calendar, improving how planned activity is communicated and developing more consistent arrangements for recording feedback and following up with participants.</w:t>
            </w:r>
          </w:p>
          <w:p w14:paraId="2DF7D4D8" w14:textId="1AAC2171" w:rsidR="40409A14" w:rsidRDefault="40409A14" w:rsidP="33F6A5CA">
            <w:pPr>
              <w:spacing w:before="240" w:after="240"/>
            </w:pPr>
            <w:r w:rsidRPr="33F6A5CA">
              <w:rPr>
                <w:noProof w:val="0"/>
              </w:rPr>
              <w:t>Work undertaken during the year has highlighted the need for more consistent monitoring information across partner organisations. A standardised approach will make it easier to understand who is participating, identify gaps in representation, measure the reach and effectiveness of engagement and demonstrate how community insight has influenced decisions.</w:t>
            </w:r>
          </w:p>
          <w:p w14:paraId="1082EDCD" w14:textId="042A08CC" w:rsidR="40409A14" w:rsidRDefault="40409A14" w:rsidP="33F6A5CA">
            <w:pPr>
              <w:spacing w:before="240" w:after="240"/>
            </w:pPr>
            <w:r w:rsidRPr="33F6A5CA">
              <w:rPr>
                <w:noProof w:val="0"/>
              </w:rPr>
              <w:t>We will place greater emphasis on closing the feedback loop by explaining what we heard, how the information was considered and what happened as a result. This will support transparency, build confidence in the engagement process and help communities understand the value of their involvement.</w:t>
            </w:r>
          </w:p>
          <w:p w14:paraId="2ADEFAC3" w14:textId="6C0756BC" w:rsidR="40409A14" w:rsidRDefault="40409A14" w:rsidP="33F6A5CA">
            <w:pPr>
              <w:pStyle w:val="Heading3"/>
              <w:spacing w:before="281" w:after="281"/>
            </w:pPr>
            <w:r w:rsidRPr="33F6A5CA">
              <w:rPr>
                <w:b/>
                <w:bCs/>
                <w:noProof w:val="0"/>
              </w:rPr>
              <w:t>Developing Accessible Communication Resources</w:t>
            </w:r>
          </w:p>
          <w:p w14:paraId="4A4512B0" w14:textId="7653A600" w:rsidR="40409A14" w:rsidRDefault="40409A14" w:rsidP="33F6A5CA">
            <w:pPr>
              <w:spacing w:before="240" w:after="240"/>
              <w:rPr>
                <w:noProof w:val="0"/>
              </w:rPr>
            </w:pPr>
            <w:r w:rsidRPr="33F6A5CA">
              <w:rPr>
                <w:noProof w:val="0"/>
              </w:rPr>
              <w:t xml:space="preserve">A proposal has been developed to use existing PSB engagement funding to strengthen the quality, accessibility and consistency of PSB communications. The proposed resources include an animated explanation of the PSB and Well-being Plan, campaign materials for the next Well-being Assessment, standardised bulletin templates and refreshed social media materials. These resources would be reusable across partner channels, events, consultations and public-facing communications. </w:t>
            </w:r>
          </w:p>
          <w:p w14:paraId="189F0C29" w14:textId="4A9EA071" w:rsidR="40409A14" w:rsidRDefault="40409A14" w:rsidP="33F6A5CA">
            <w:pPr>
              <w:spacing w:before="240" w:after="240"/>
              <w:rPr>
                <w:noProof w:val="0"/>
              </w:rPr>
            </w:pPr>
            <w:r w:rsidRPr="33F6A5CA">
              <w:rPr>
                <w:noProof w:val="0"/>
              </w:rPr>
              <w:lastRenderedPageBreak/>
              <w:t>We will ensure that future communication materials are accessible, bilingual and suitable for different audiences and platforms. The previous Annual Report was produced in English and Welsh, published online and supported by consideration of an Easy Read version, providing useful learning for future publications.</w:t>
            </w:r>
          </w:p>
          <w:p w14:paraId="2ADC1990" w14:textId="2913F2BB" w:rsidR="40409A14" w:rsidRDefault="40409A14" w:rsidP="33F6A5CA">
            <w:pPr>
              <w:pStyle w:val="Heading3"/>
              <w:spacing w:before="281" w:after="281"/>
            </w:pPr>
            <w:r w:rsidRPr="33F6A5CA">
              <w:rPr>
                <w:b/>
                <w:bCs/>
                <w:noProof w:val="0"/>
              </w:rPr>
              <w:t>Developing Area of Focus Communications</w:t>
            </w:r>
          </w:p>
          <w:p w14:paraId="31151D69" w14:textId="7A919201" w:rsidR="40409A14" w:rsidRDefault="40409A14" w:rsidP="33F6A5CA">
            <w:pPr>
              <w:spacing w:before="240" w:after="240"/>
            </w:pPr>
            <w:r w:rsidRPr="33F6A5CA">
              <w:rPr>
                <w:noProof w:val="0"/>
              </w:rPr>
              <w:t>We will develop a consistent approach to sharing updates from the four Areas of Focus. This will include standardised bulletin or newsletter templates that can highlight progress, promote engagement opportunities, showcase partnership activity and share stories of impact from across Gwent.</w:t>
            </w:r>
          </w:p>
          <w:p w14:paraId="2FC8DD81" w14:textId="5A44CAD5" w:rsidR="40409A14" w:rsidRDefault="40409A14" w:rsidP="33F6A5CA">
            <w:pPr>
              <w:spacing w:before="240" w:after="240"/>
              <w:rPr>
                <w:noProof w:val="0"/>
              </w:rPr>
            </w:pPr>
            <w:r w:rsidRPr="33F6A5CA">
              <w:rPr>
                <w:noProof w:val="0"/>
              </w:rPr>
              <w:t xml:space="preserve">This builds on progress already made through the Best Start in Life programme, where newsletters, bulletins and webinars have supported communication, learning and collaboration across the region. The learning from this work will help inform a proportionate and recognisable approach for the other Areas of Focus. </w:t>
            </w:r>
          </w:p>
          <w:p w14:paraId="0DEC3505" w14:textId="5F18C8F6" w:rsidR="40409A14" w:rsidRDefault="40409A14" w:rsidP="33F6A5CA">
            <w:pPr>
              <w:spacing w:before="240" w:after="240"/>
            </w:pPr>
            <w:r w:rsidRPr="33F6A5CA">
              <w:rPr>
                <w:noProof w:val="0"/>
              </w:rPr>
              <w:t>These communications will connect directly to the dedicated website pages and wider partner channels, helping stakeholders find current information more easily. They will also support the collection and promotion of case studies for the PSB Annual Report and help demonstrate how activity contributes to the Well-being Plan, the Marmot principles and the national well-being goals.</w:t>
            </w:r>
          </w:p>
          <w:p w14:paraId="253A290E" w14:textId="32C1F272" w:rsidR="40409A14" w:rsidRDefault="40409A14" w:rsidP="33F6A5CA">
            <w:pPr>
              <w:pStyle w:val="Heading3"/>
              <w:spacing w:before="281" w:after="281"/>
            </w:pPr>
            <w:r w:rsidRPr="33F6A5CA">
              <w:rPr>
                <w:b/>
                <w:bCs/>
                <w:noProof w:val="0"/>
              </w:rPr>
              <w:t>Our Continuing Commitment</w:t>
            </w:r>
          </w:p>
          <w:p w14:paraId="39D7B574" w14:textId="0476ADCD" w:rsidR="40409A14" w:rsidRDefault="40409A14" w:rsidP="33F6A5CA">
            <w:pPr>
              <w:spacing w:before="240" w:after="240"/>
            </w:pPr>
            <w:r w:rsidRPr="33F6A5CA">
              <w:rPr>
                <w:noProof w:val="0"/>
              </w:rPr>
              <w:t>Our forward priorities build on the progress already made in strengthening relationships, developing our digital presence, improving accessible communication and connecting engagement more closely with evidence and decision-making.</w:t>
            </w:r>
          </w:p>
          <w:p w14:paraId="20517019" w14:textId="68A4DE69" w:rsidR="33F6A5CA" w:rsidRPr="004F678E" w:rsidRDefault="40409A14" w:rsidP="004F678E">
            <w:pPr>
              <w:spacing w:before="240" w:after="240"/>
              <w:rPr>
                <w:rStyle w:val="eop"/>
              </w:rPr>
            </w:pPr>
            <w:r w:rsidRPr="33F6A5CA">
              <w:rPr>
                <w:noProof w:val="0"/>
              </w:rPr>
              <w:t>By embedding engagement and communication throughout our work, we will continue to build a more coordinated, transparent and inclusive approach. Our focus will be on listening to a wider range of voices, making better use of existing networks, reducing duplication and showing communities how their contributions influence our decisions. In doing so, we will strengthen delivery of the Well-being Plan and support better long-term outcomes for the people and communities of Gwent</w:t>
            </w:r>
          </w:p>
          <w:p w14:paraId="61F06365" w14:textId="77777777" w:rsidR="00957057" w:rsidRPr="004F678E" w:rsidRDefault="00957057" w:rsidP="33F6A5CA">
            <w:pPr>
              <w:pStyle w:val="paragraph"/>
              <w:spacing w:before="0" w:beforeAutospacing="0" w:after="0" w:afterAutospacing="0"/>
              <w:rPr>
                <w:rFonts w:asciiTheme="minorHAnsi" w:hAnsiTheme="minorHAnsi"/>
                <w:b/>
                <w:bCs/>
              </w:rPr>
            </w:pPr>
            <w:r w:rsidRPr="004F678E">
              <w:rPr>
                <w:rFonts w:asciiTheme="minorHAnsi" w:hAnsiTheme="minorHAnsi"/>
                <w:b/>
                <w:bCs/>
              </w:rPr>
              <w:t xml:space="preserve">Stay informed: </w:t>
            </w:r>
          </w:p>
          <w:p w14:paraId="0623386E" w14:textId="77777777" w:rsidR="00957057" w:rsidRPr="004F678E" w:rsidRDefault="00957057" w:rsidP="33F6A5CA">
            <w:pPr>
              <w:pStyle w:val="paragraph"/>
              <w:spacing w:before="0" w:beforeAutospacing="0" w:after="0" w:afterAutospacing="0"/>
              <w:rPr>
                <w:rFonts w:asciiTheme="minorHAnsi" w:hAnsiTheme="minorHAnsi"/>
              </w:rPr>
            </w:pPr>
            <w:r w:rsidRPr="004F678E">
              <w:rPr>
                <w:rFonts w:asciiTheme="minorHAnsi" w:hAnsiTheme="minorHAnsi"/>
              </w:rPr>
              <w:t xml:space="preserve">Join our Mailing list </w:t>
            </w:r>
          </w:p>
          <w:p w14:paraId="39FBF6D3" w14:textId="53A7F834" w:rsidR="004F678E" w:rsidRDefault="00957057" w:rsidP="33F6A5CA">
            <w:pPr>
              <w:pStyle w:val="paragraph"/>
              <w:spacing w:before="0" w:beforeAutospacing="0" w:after="0" w:afterAutospacing="0"/>
              <w:rPr>
                <w:rFonts w:asciiTheme="minorHAnsi" w:hAnsiTheme="minorHAnsi"/>
              </w:rPr>
            </w:pPr>
            <w:r w:rsidRPr="004F678E">
              <w:rPr>
                <w:rFonts w:asciiTheme="minorHAnsi" w:hAnsiTheme="minorHAnsi"/>
              </w:rPr>
              <w:t xml:space="preserve">Email: </w:t>
            </w:r>
            <w:hyperlink r:id="rId13" w:history="1">
              <w:r w:rsidR="004F678E" w:rsidRPr="00382B29">
                <w:rPr>
                  <w:rStyle w:val="Hyperlink"/>
                  <w:rFonts w:asciiTheme="minorHAnsi" w:hAnsiTheme="minorHAnsi"/>
                </w:rPr>
                <w:t>gwentpublicservicesboard@torfaen.gov.uk</w:t>
              </w:r>
            </w:hyperlink>
          </w:p>
          <w:p w14:paraId="362E83BC" w14:textId="257391A8" w:rsidR="004F678E" w:rsidRDefault="00957057" w:rsidP="33F6A5CA">
            <w:pPr>
              <w:pStyle w:val="paragraph"/>
              <w:spacing w:before="0" w:beforeAutospacing="0" w:after="0" w:afterAutospacing="0"/>
              <w:rPr>
                <w:rFonts w:asciiTheme="minorHAnsi" w:hAnsiTheme="minorHAnsi"/>
              </w:rPr>
            </w:pPr>
            <w:r w:rsidRPr="004F678E">
              <w:rPr>
                <w:rFonts w:asciiTheme="minorHAnsi" w:hAnsiTheme="minorHAnsi"/>
              </w:rPr>
              <w:t xml:space="preserve">LinkedIn </w:t>
            </w:r>
          </w:p>
          <w:p w14:paraId="7D946DFA" w14:textId="4827B3EE" w:rsidR="33F6A5CA" w:rsidRPr="004F678E" w:rsidRDefault="00957057" w:rsidP="33F6A5CA">
            <w:pPr>
              <w:pStyle w:val="paragraph"/>
              <w:spacing w:before="0" w:beforeAutospacing="0" w:after="0" w:afterAutospacing="0"/>
              <w:rPr>
                <w:rStyle w:val="eop"/>
                <w:rFonts w:asciiTheme="minorHAnsi" w:eastAsiaTheme="majorEastAsia" w:hAnsiTheme="minorHAnsi" w:cs="Arial"/>
                <w:b/>
                <w:bCs/>
                <w:sz w:val="22"/>
                <w:szCs w:val="22"/>
              </w:rPr>
            </w:pPr>
            <w:r w:rsidRPr="004F678E">
              <w:rPr>
                <w:rFonts w:asciiTheme="minorHAnsi" w:hAnsiTheme="minorHAnsi"/>
              </w:rPr>
              <w:t>Facebook</w:t>
            </w:r>
          </w:p>
          <w:p w14:paraId="748D258B" w14:textId="77EA9403" w:rsidR="33F6A5CA" w:rsidRDefault="33F6A5CA" w:rsidP="33F6A5CA">
            <w:pPr>
              <w:pStyle w:val="paragraph"/>
              <w:spacing w:before="0" w:beforeAutospacing="0" w:after="0" w:afterAutospacing="0"/>
              <w:rPr>
                <w:rStyle w:val="eop"/>
                <w:rFonts w:asciiTheme="minorHAnsi" w:eastAsiaTheme="majorEastAsia" w:hAnsiTheme="minorHAnsi" w:cs="Arial"/>
                <w:b/>
                <w:bCs/>
                <w:sz w:val="22"/>
                <w:szCs w:val="22"/>
              </w:rPr>
            </w:pPr>
          </w:p>
          <w:p w14:paraId="44899ECF" w14:textId="1BBA8928" w:rsidR="000E4137" w:rsidRPr="004409E0" w:rsidRDefault="000E4137" w:rsidP="00A14067">
            <w:pPr>
              <w:pStyle w:val="paragraph"/>
              <w:spacing w:before="0" w:beforeAutospacing="0" w:after="0" w:afterAutospacing="0"/>
              <w:textAlignment w:val="baseline"/>
              <w:rPr>
                <w:rStyle w:val="eop"/>
                <w:rFonts w:asciiTheme="minorHAnsi" w:eastAsiaTheme="majorEastAsia" w:hAnsiTheme="minorHAnsi" w:cs="Arial"/>
                <w:b/>
                <w:bCs/>
                <w:sz w:val="22"/>
                <w:szCs w:val="22"/>
              </w:rPr>
            </w:pPr>
            <w:r w:rsidRPr="004409E0">
              <w:rPr>
                <w:rStyle w:val="eop"/>
                <w:rFonts w:asciiTheme="minorHAnsi" w:eastAsiaTheme="majorEastAsia" w:hAnsiTheme="minorHAnsi" w:cs="Arial"/>
                <w:b/>
                <w:bCs/>
                <w:sz w:val="22"/>
                <w:szCs w:val="22"/>
              </w:rPr>
              <w:t>Next steps/forward programme</w:t>
            </w:r>
          </w:p>
          <w:p w14:paraId="4D92D434" w14:textId="77777777" w:rsidR="00076270" w:rsidRPr="004409E0" w:rsidRDefault="00076270" w:rsidP="00A14067">
            <w:pPr>
              <w:pStyle w:val="paragraph"/>
              <w:spacing w:before="0" w:beforeAutospacing="0" w:after="0" w:afterAutospacing="0"/>
              <w:textAlignment w:val="baseline"/>
              <w:rPr>
                <w:rStyle w:val="eop"/>
                <w:rFonts w:asciiTheme="minorHAnsi" w:eastAsiaTheme="majorEastAsia" w:hAnsiTheme="minorHAnsi" w:cs="Arial"/>
                <w:sz w:val="22"/>
                <w:szCs w:val="22"/>
              </w:rPr>
            </w:pPr>
          </w:p>
          <w:p w14:paraId="25678ADD" w14:textId="05D7023F" w:rsidR="001F26B8" w:rsidRPr="004409E0" w:rsidRDefault="001F26B8" w:rsidP="00076270">
            <w:pPr>
              <w:pStyle w:val="paragraph"/>
              <w:spacing w:before="0" w:beforeAutospacing="0" w:after="0" w:afterAutospacing="0"/>
              <w:textAlignment w:val="baseline"/>
              <w:rPr>
                <w:rStyle w:val="eop"/>
                <w:rFonts w:asciiTheme="minorHAnsi" w:eastAsiaTheme="majorEastAsia" w:hAnsiTheme="minorHAnsi" w:cs="Arial"/>
                <w:b/>
                <w:bCs/>
                <w:color w:val="156082" w:themeColor="accent1"/>
                <w:sz w:val="22"/>
                <w:szCs w:val="22"/>
              </w:rPr>
            </w:pPr>
            <w:r w:rsidRPr="004409E0">
              <w:rPr>
                <w:rStyle w:val="eop"/>
                <w:rFonts w:asciiTheme="minorHAnsi" w:eastAsiaTheme="majorEastAsia" w:hAnsiTheme="minorHAnsi" w:cs="Arial"/>
                <w:b/>
                <w:bCs/>
                <w:color w:val="156082" w:themeColor="accent1"/>
                <w:sz w:val="22"/>
                <w:szCs w:val="22"/>
              </w:rPr>
              <w:t>Joint Strategic Assessment development and vision for Well-being Assessment</w:t>
            </w:r>
            <w:r w:rsidR="007521A9" w:rsidRPr="004409E0">
              <w:rPr>
                <w:rStyle w:val="eop"/>
                <w:rFonts w:asciiTheme="minorHAnsi" w:eastAsiaTheme="majorEastAsia" w:hAnsiTheme="minorHAnsi" w:cs="Arial"/>
                <w:b/>
                <w:bCs/>
                <w:color w:val="156082" w:themeColor="accent1"/>
                <w:sz w:val="22"/>
                <w:szCs w:val="22"/>
              </w:rPr>
              <w:t xml:space="preserve"> </w:t>
            </w:r>
          </w:p>
          <w:p w14:paraId="356769CB" w14:textId="77777777" w:rsidR="00076270" w:rsidRPr="004409E0" w:rsidRDefault="00076270" w:rsidP="00076270">
            <w:pPr>
              <w:pStyle w:val="paragraph"/>
              <w:spacing w:before="0" w:beforeAutospacing="0" w:after="0" w:afterAutospacing="0"/>
              <w:textAlignment w:val="baseline"/>
              <w:rPr>
                <w:rStyle w:val="eop"/>
                <w:rFonts w:asciiTheme="minorHAnsi" w:eastAsiaTheme="majorEastAsia" w:hAnsiTheme="minorHAnsi" w:cs="Arial"/>
                <w:sz w:val="22"/>
                <w:szCs w:val="22"/>
              </w:rPr>
            </w:pPr>
          </w:p>
          <w:p w14:paraId="52048154" w14:textId="77777777" w:rsidR="00076270" w:rsidRPr="004409E0" w:rsidRDefault="00076270" w:rsidP="00076270">
            <w:pPr>
              <w:pStyle w:val="paragraph"/>
              <w:spacing w:before="0" w:beforeAutospacing="0" w:after="0" w:afterAutospacing="0"/>
              <w:textAlignment w:val="baseline"/>
              <w:rPr>
                <w:rFonts w:asciiTheme="minorHAnsi" w:hAnsiTheme="minorHAnsi" w:cs="Arial"/>
                <w:color w:val="000000"/>
                <w:sz w:val="22"/>
                <w:szCs w:val="22"/>
              </w:rPr>
            </w:pPr>
            <w:r w:rsidRPr="004409E0">
              <w:rPr>
                <w:rStyle w:val="normaltextrun"/>
                <w:rFonts w:asciiTheme="minorHAnsi" w:hAnsiTheme="minorHAnsi" w:cs="Arial"/>
                <w:color w:val="000000"/>
                <w:sz w:val="22"/>
                <w:szCs w:val="22"/>
              </w:rPr>
              <w:t>The Gwent Joint Strategic Assessment (Gwent Joint Strategic Assessment) was initiated by Professor Tracy Daszkiewicz, Executive Director for Public Health &amp; Strategic Partnerships, in July 2023.</w:t>
            </w:r>
            <w:r w:rsidRPr="004409E0">
              <w:rPr>
                <w:rStyle w:val="eop"/>
                <w:rFonts w:asciiTheme="minorHAnsi" w:hAnsiTheme="minorHAnsi" w:cs="Arial"/>
                <w:color w:val="000000"/>
                <w:sz w:val="22"/>
                <w:szCs w:val="22"/>
              </w:rPr>
              <w:t> </w:t>
            </w:r>
            <w:r w:rsidRPr="004409E0">
              <w:rPr>
                <w:rStyle w:val="normaltextrun"/>
                <w:rFonts w:asciiTheme="minorHAnsi" w:hAnsiTheme="minorHAnsi" w:cs="Arial"/>
                <w:color w:val="000000"/>
                <w:sz w:val="22"/>
                <w:szCs w:val="22"/>
              </w:rPr>
              <w:t xml:space="preserve">The aim of the Gwent Joint Strategic Assessment is to provide a publicly outward facing, centralised summary of the health and well-being of the people of Gwent. The Joint Strategic Assessment is supported by a comprehensive Gwent Indicator Framework that brings together a vast </w:t>
            </w:r>
            <w:proofErr w:type="gramStart"/>
            <w:r w:rsidRPr="004409E0">
              <w:rPr>
                <w:rStyle w:val="normaltextrun"/>
                <w:rFonts w:asciiTheme="minorHAnsi" w:hAnsiTheme="minorHAnsi" w:cs="Arial"/>
                <w:color w:val="000000"/>
                <w:sz w:val="22"/>
                <w:szCs w:val="22"/>
              </w:rPr>
              <w:t>amount</w:t>
            </w:r>
            <w:proofErr w:type="gramEnd"/>
            <w:r w:rsidRPr="004409E0">
              <w:rPr>
                <w:rStyle w:val="normaltextrun"/>
                <w:rFonts w:asciiTheme="minorHAnsi" w:hAnsiTheme="minorHAnsi" w:cs="Arial"/>
                <w:color w:val="000000"/>
                <w:sz w:val="22"/>
                <w:szCs w:val="22"/>
              </w:rPr>
              <w:t xml:space="preserve"> of indicators across a broad spectrum of areas . The first Gwent Joint Strategic Assessment was published in February 2024 and there is a commitment from the Gwent Public Health team to produce this annually.</w:t>
            </w:r>
            <w:r w:rsidRPr="004409E0">
              <w:rPr>
                <w:rStyle w:val="eop"/>
                <w:rFonts w:asciiTheme="minorHAnsi" w:hAnsiTheme="minorHAnsi" w:cs="Arial"/>
                <w:color w:val="000000"/>
                <w:sz w:val="22"/>
                <w:szCs w:val="22"/>
              </w:rPr>
              <w:t> </w:t>
            </w:r>
          </w:p>
          <w:p w14:paraId="11E24C62" w14:textId="77777777" w:rsidR="00076270" w:rsidRPr="004409E0" w:rsidRDefault="00076270" w:rsidP="00076270">
            <w:pPr>
              <w:pStyle w:val="paragraph"/>
              <w:spacing w:before="0" w:beforeAutospacing="0" w:after="0" w:afterAutospacing="0"/>
              <w:jc w:val="both"/>
              <w:textAlignment w:val="baseline"/>
              <w:rPr>
                <w:rStyle w:val="normaltextrun"/>
                <w:rFonts w:asciiTheme="minorHAnsi" w:hAnsiTheme="minorHAnsi" w:cs="Arial"/>
                <w:sz w:val="22"/>
                <w:szCs w:val="22"/>
              </w:rPr>
            </w:pPr>
          </w:p>
          <w:p w14:paraId="31990F6A" w14:textId="77777777" w:rsidR="00076270" w:rsidRPr="004409E0" w:rsidRDefault="00076270" w:rsidP="00076270">
            <w:pPr>
              <w:pStyle w:val="paragraph"/>
              <w:spacing w:before="0" w:beforeAutospacing="0" w:after="0" w:afterAutospacing="0"/>
              <w:jc w:val="both"/>
              <w:textAlignment w:val="baseline"/>
              <w:rPr>
                <w:rFonts w:asciiTheme="minorHAnsi" w:hAnsiTheme="minorHAnsi" w:cs="Arial"/>
                <w:sz w:val="22"/>
                <w:szCs w:val="22"/>
              </w:rPr>
            </w:pPr>
            <w:r w:rsidRPr="004409E0">
              <w:rPr>
                <w:rStyle w:val="normaltextrun"/>
                <w:rFonts w:asciiTheme="minorHAnsi" w:hAnsiTheme="minorHAnsi" w:cs="Arial"/>
                <w:color w:val="000000"/>
                <w:sz w:val="22"/>
                <w:szCs w:val="22"/>
              </w:rPr>
              <w:t>In Spring 2026 The Public Health team published an annual update of the Gwent (Joint Strategic Assessment) and the Gwent Indicator Framework (Gwent Indicator Framework)</w:t>
            </w:r>
            <w:r w:rsidRPr="004409E0">
              <w:rPr>
                <w:rStyle w:val="eop"/>
                <w:rFonts w:asciiTheme="minorHAnsi" w:hAnsiTheme="minorHAnsi" w:cs="Arial"/>
                <w:color w:val="000000"/>
                <w:sz w:val="22"/>
                <w:szCs w:val="22"/>
              </w:rPr>
              <w:t> </w:t>
            </w:r>
          </w:p>
          <w:p w14:paraId="57F117BE" w14:textId="77777777" w:rsidR="00076270" w:rsidRPr="004409E0" w:rsidRDefault="00076270" w:rsidP="00076270">
            <w:pPr>
              <w:pStyle w:val="paragraph"/>
              <w:spacing w:before="0" w:beforeAutospacing="0" w:after="0" w:afterAutospacing="0"/>
              <w:jc w:val="both"/>
              <w:textAlignment w:val="baseline"/>
              <w:rPr>
                <w:rFonts w:asciiTheme="minorHAnsi" w:hAnsiTheme="minorHAnsi" w:cs="Arial"/>
                <w:color w:val="000000"/>
                <w:sz w:val="22"/>
                <w:szCs w:val="22"/>
              </w:rPr>
            </w:pPr>
            <w:r w:rsidRPr="004409E0">
              <w:rPr>
                <w:rStyle w:val="eop"/>
                <w:rFonts w:asciiTheme="minorHAnsi" w:hAnsiTheme="minorHAnsi" w:cs="Arial"/>
                <w:color w:val="000000"/>
                <w:sz w:val="22"/>
                <w:szCs w:val="22"/>
              </w:rPr>
              <w:t> </w:t>
            </w:r>
          </w:p>
          <w:p w14:paraId="5728C3BE" w14:textId="77777777" w:rsidR="00076270" w:rsidRPr="004409E0" w:rsidRDefault="00076270" w:rsidP="00076270">
            <w:pPr>
              <w:pStyle w:val="paragraph"/>
              <w:spacing w:before="0" w:beforeAutospacing="0" w:after="0" w:afterAutospacing="0"/>
              <w:jc w:val="both"/>
              <w:textAlignment w:val="baseline"/>
              <w:rPr>
                <w:rFonts w:asciiTheme="minorHAnsi" w:hAnsiTheme="minorHAnsi" w:cs="Arial"/>
                <w:color w:val="000000"/>
                <w:sz w:val="22"/>
                <w:szCs w:val="22"/>
              </w:rPr>
            </w:pPr>
            <w:hyperlink r:id="rId14" w:tgtFrame="_blank" w:history="1">
              <w:r w:rsidRPr="004409E0">
                <w:rPr>
                  <w:rStyle w:val="normaltextrun"/>
                  <w:rFonts w:asciiTheme="minorHAnsi" w:hAnsiTheme="minorHAnsi" w:cs="Arial"/>
                  <w:color w:val="0000FF"/>
                  <w:sz w:val="22"/>
                  <w:szCs w:val="22"/>
                  <w:u w:val="single"/>
                </w:rPr>
                <w:t>The Gwent Joint Strategic Assessment 2025/26 Edition - Aneurin Bevan University Health Board</w:t>
              </w:r>
            </w:hyperlink>
            <w:r w:rsidRPr="004409E0">
              <w:rPr>
                <w:rStyle w:val="eop"/>
                <w:rFonts w:asciiTheme="minorHAnsi" w:hAnsiTheme="minorHAnsi" w:cs="Arial"/>
                <w:color w:val="000000"/>
                <w:sz w:val="22"/>
                <w:szCs w:val="22"/>
              </w:rPr>
              <w:t> </w:t>
            </w:r>
          </w:p>
          <w:p w14:paraId="51EA2331" w14:textId="77777777" w:rsidR="00076270" w:rsidRPr="004409E0" w:rsidRDefault="00076270" w:rsidP="00076270">
            <w:pPr>
              <w:pStyle w:val="paragraph"/>
              <w:spacing w:before="0" w:beforeAutospacing="0" w:after="0" w:afterAutospacing="0"/>
              <w:jc w:val="both"/>
              <w:textAlignment w:val="baseline"/>
              <w:rPr>
                <w:rFonts w:asciiTheme="minorHAnsi" w:hAnsiTheme="minorHAnsi" w:cs="Arial"/>
                <w:color w:val="000000"/>
                <w:sz w:val="22"/>
                <w:szCs w:val="22"/>
              </w:rPr>
            </w:pPr>
            <w:r w:rsidRPr="004409E0">
              <w:rPr>
                <w:rStyle w:val="eop"/>
                <w:rFonts w:asciiTheme="minorHAnsi" w:hAnsiTheme="minorHAnsi" w:cs="Arial"/>
                <w:color w:val="000000"/>
                <w:sz w:val="22"/>
                <w:szCs w:val="22"/>
              </w:rPr>
              <w:t> </w:t>
            </w:r>
          </w:p>
          <w:p w14:paraId="1E550078" w14:textId="77777777" w:rsidR="00076270" w:rsidRPr="004409E0" w:rsidRDefault="00076270" w:rsidP="00076270">
            <w:pPr>
              <w:pStyle w:val="paragraph"/>
              <w:spacing w:before="0" w:beforeAutospacing="0" w:after="0" w:afterAutospacing="0"/>
              <w:jc w:val="both"/>
              <w:textAlignment w:val="baseline"/>
              <w:rPr>
                <w:rFonts w:asciiTheme="minorHAnsi" w:hAnsiTheme="minorHAnsi" w:cs="Arial"/>
                <w:color w:val="000000"/>
                <w:sz w:val="22"/>
                <w:szCs w:val="22"/>
              </w:rPr>
            </w:pPr>
            <w:r w:rsidRPr="004409E0">
              <w:rPr>
                <w:rStyle w:val="normaltextrun"/>
                <w:rFonts w:asciiTheme="minorHAnsi" w:hAnsiTheme="minorHAnsi" w:cs="Arial"/>
                <w:color w:val="000000"/>
                <w:sz w:val="22"/>
                <w:szCs w:val="22"/>
              </w:rPr>
              <w:t xml:space="preserve">This edition of the Joint Strategic Assessment had significantly more input from partners across the Public Services Board. With their support the Joint Strategic Assessment was restructured to reflect 6 of the 7 Well-being of Future Generation goals, additional indicators were added that better reflected these goals and in some </w:t>
            </w:r>
            <w:proofErr w:type="gramStart"/>
            <w:r w:rsidRPr="004409E0">
              <w:rPr>
                <w:rStyle w:val="normaltextrun"/>
                <w:rFonts w:asciiTheme="minorHAnsi" w:hAnsiTheme="minorHAnsi" w:cs="Arial"/>
                <w:color w:val="000000"/>
                <w:sz w:val="22"/>
                <w:szCs w:val="22"/>
              </w:rPr>
              <w:t>cases</w:t>
            </w:r>
            <w:proofErr w:type="gramEnd"/>
            <w:r w:rsidRPr="004409E0">
              <w:rPr>
                <w:rStyle w:val="normaltextrun"/>
                <w:rFonts w:asciiTheme="minorHAnsi" w:hAnsiTheme="minorHAnsi" w:cs="Arial"/>
                <w:color w:val="000000"/>
                <w:sz w:val="22"/>
                <w:szCs w:val="22"/>
              </w:rPr>
              <w:t xml:space="preserve"> partners provided much of the descriptive text.</w:t>
            </w:r>
            <w:r w:rsidRPr="004409E0">
              <w:rPr>
                <w:rStyle w:val="eop"/>
                <w:rFonts w:asciiTheme="minorHAnsi" w:hAnsiTheme="minorHAnsi" w:cs="Arial"/>
                <w:color w:val="000000"/>
                <w:sz w:val="22"/>
                <w:szCs w:val="22"/>
              </w:rPr>
              <w:t> </w:t>
            </w:r>
            <w:r w:rsidRPr="004409E0">
              <w:rPr>
                <w:rStyle w:val="normaltextrun"/>
                <w:rFonts w:asciiTheme="minorHAnsi" w:hAnsiTheme="minorHAnsi" w:cs="Arial"/>
                <w:color w:val="000000"/>
                <w:sz w:val="22"/>
                <w:szCs w:val="22"/>
              </w:rPr>
              <w:t>The 2</w:t>
            </w:r>
            <w:r w:rsidRPr="004409E0">
              <w:rPr>
                <w:rStyle w:val="normaltextrun"/>
                <w:rFonts w:asciiTheme="minorHAnsi" w:hAnsiTheme="minorHAnsi" w:cs="Arial"/>
                <w:color w:val="000000"/>
                <w:sz w:val="22"/>
                <w:szCs w:val="22"/>
                <w:vertAlign w:val="superscript"/>
              </w:rPr>
              <w:t>nd</w:t>
            </w:r>
            <w:r w:rsidRPr="004409E0">
              <w:rPr>
                <w:rStyle w:val="normaltextrun"/>
                <w:rFonts w:asciiTheme="minorHAnsi" w:hAnsiTheme="minorHAnsi" w:cs="Arial"/>
                <w:color w:val="000000"/>
                <w:sz w:val="22"/>
                <w:szCs w:val="22"/>
              </w:rPr>
              <w:t xml:space="preserve"> edition of the Gwent Indicator Framework required a considerable re-build of the architecture that sits behind the Microsoft Power Bi tool to be able to accommodate the much larger number of indicators. The number of separate measures in the Gwent Indicator Framework has increased by from 270 to over 1,600. Given the much larger set of measures the navigation of the Gwent Indicator Framework was also improved with the addition of a search option and an easy to navigate set of selection buttons. </w:t>
            </w:r>
            <w:proofErr w:type="gramStart"/>
            <w:r w:rsidRPr="004409E0">
              <w:rPr>
                <w:rStyle w:val="normaltextrun"/>
                <w:rFonts w:asciiTheme="minorHAnsi" w:hAnsiTheme="minorHAnsi" w:cs="Arial"/>
                <w:color w:val="000000"/>
                <w:sz w:val="22"/>
                <w:szCs w:val="22"/>
              </w:rPr>
              <w:t>A number of</w:t>
            </w:r>
            <w:proofErr w:type="gramEnd"/>
            <w:r w:rsidRPr="004409E0">
              <w:rPr>
                <w:rStyle w:val="normaltextrun"/>
                <w:rFonts w:asciiTheme="minorHAnsi" w:hAnsiTheme="minorHAnsi" w:cs="Arial"/>
                <w:color w:val="000000"/>
                <w:sz w:val="22"/>
                <w:szCs w:val="22"/>
              </w:rPr>
              <w:t xml:space="preserve"> other additional features are now present in the Gwent Indicator Framework including a geographic map visualisation.</w:t>
            </w:r>
            <w:r w:rsidRPr="004409E0">
              <w:rPr>
                <w:rStyle w:val="eop"/>
                <w:rFonts w:asciiTheme="minorHAnsi" w:hAnsiTheme="minorHAnsi" w:cs="Arial"/>
                <w:color w:val="000000"/>
                <w:sz w:val="22"/>
                <w:szCs w:val="22"/>
              </w:rPr>
              <w:t> </w:t>
            </w:r>
          </w:p>
          <w:p w14:paraId="3DFFC420" w14:textId="77777777" w:rsidR="00076270" w:rsidRPr="004409E0" w:rsidRDefault="00076270" w:rsidP="00076270">
            <w:pPr>
              <w:pStyle w:val="paragraph"/>
              <w:spacing w:before="0" w:beforeAutospacing="0" w:after="0" w:afterAutospacing="0"/>
              <w:jc w:val="both"/>
              <w:textAlignment w:val="baseline"/>
              <w:rPr>
                <w:rFonts w:asciiTheme="minorHAnsi" w:hAnsiTheme="minorHAnsi" w:cs="Arial"/>
                <w:color w:val="000000"/>
                <w:sz w:val="22"/>
                <w:szCs w:val="22"/>
              </w:rPr>
            </w:pPr>
            <w:r w:rsidRPr="004409E0">
              <w:rPr>
                <w:rStyle w:val="eop"/>
                <w:rFonts w:asciiTheme="minorHAnsi" w:hAnsiTheme="minorHAnsi" w:cs="Arial"/>
                <w:color w:val="000000"/>
                <w:sz w:val="22"/>
                <w:szCs w:val="22"/>
              </w:rPr>
              <w:t> </w:t>
            </w:r>
          </w:p>
          <w:p w14:paraId="1813D2E0" w14:textId="77777777" w:rsidR="00076270" w:rsidRPr="004409E0" w:rsidRDefault="00076270" w:rsidP="00076270">
            <w:pPr>
              <w:pStyle w:val="paragraph"/>
              <w:spacing w:before="0" w:beforeAutospacing="0" w:after="0" w:afterAutospacing="0"/>
              <w:jc w:val="both"/>
              <w:textAlignment w:val="baseline"/>
              <w:rPr>
                <w:rFonts w:asciiTheme="minorHAnsi" w:hAnsiTheme="minorHAnsi" w:cs="Arial"/>
                <w:color w:val="000000"/>
                <w:sz w:val="22"/>
                <w:szCs w:val="22"/>
              </w:rPr>
            </w:pPr>
            <w:r w:rsidRPr="004409E0">
              <w:rPr>
                <w:rStyle w:val="normaltextrun"/>
                <w:rFonts w:asciiTheme="minorHAnsi" w:hAnsiTheme="minorHAnsi" w:cs="Arial"/>
                <w:color w:val="000000"/>
                <w:sz w:val="22"/>
                <w:szCs w:val="22"/>
              </w:rPr>
              <w:t>At the July 2026 PSB meeting it was agreed that the Joint Strategic Assessment would become the Gwent PSB’s Well-being Assessment.</w:t>
            </w:r>
            <w:r w:rsidRPr="004409E0">
              <w:rPr>
                <w:rStyle w:val="eop"/>
                <w:rFonts w:asciiTheme="minorHAnsi" w:hAnsiTheme="minorHAnsi" w:cs="Arial"/>
                <w:color w:val="000000"/>
                <w:sz w:val="22"/>
                <w:szCs w:val="22"/>
              </w:rPr>
              <w:t> </w:t>
            </w:r>
          </w:p>
          <w:p w14:paraId="67B02E67" w14:textId="77777777" w:rsidR="003A7E44" w:rsidRPr="004409E0" w:rsidRDefault="003A7E44" w:rsidP="00076270">
            <w:pPr>
              <w:pStyle w:val="paragraph"/>
              <w:spacing w:before="0" w:beforeAutospacing="0" w:after="0" w:afterAutospacing="0"/>
              <w:textAlignment w:val="baseline"/>
              <w:rPr>
                <w:rStyle w:val="eop"/>
                <w:rFonts w:asciiTheme="minorHAnsi" w:eastAsiaTheme="majorEastAsia" w:hAnsiTheme="minorHAnsi" w:cs="Arial"/>
                <w:sz w:val="22"/>
                <w:szCs w:val="22"/>
              </w:rPr>
            </w:pPr>
          </w:p>
          <w:p w14:paraId="39C72EDD" w14:textId="36A667E3" w:rsidR="001F26B8" w:rsidRPr="004409E0" w:rsidRDefault="001F26B8" w:rsidP="003A7E44">
            <w:pPr>
              <w:pStyle w:val="paragraph"/>
              <w:spacing w:before="0" w:beforeAutospacing="0" w:after="0" w:afterAutospacing="0"/>
              <w:textAlignment w:val="baseline"/>
              <w:rPr>
                <w:rStyle w:val="eop"/>
                <w:rFonts w:asciiTheme="minorHAnsi" w:eastAsiaTheme="majorEastAsia" w:hAnsiTheme="minorHAnsi" w:cs="Arial"/>
                <w:b/>
                <w:bCs/>
                <w:color w:val="156082" w:themeColor="accent1"/>
                <w:sz w:val="22"/>
                <w:szCs w:val="22"/>
              </w:rPr>
            </w:pPr>
            <w:r w:rsidRPr="004409E0">
              <w:rPr>
                <w:rStyle w:val="eop"/>
                <w:rFonts w:asciiTheme="minorHAnsi" w:eastAsiaTheme="majorEastAsia" w:hAnsiTheme="minorHAnsi" w:cs="Arial"/>
                <w:b/>
                <w:bCs/>
                <w:color w:val="156082" w:themeColor="accent1"/>
                <w:sz w:val="22"/>
                <w:szCs w:val="22"/>
              </w:rPr>
              <w:t>Well-being Plan 2028</w:t>
            </w:r>
            <w:r w:rsidR="007521A9" w:rsidRPr="004409E0">
              <w:rPr>
                <w:rStyle w:val="eop"/>
                <w:rFonts w:asciiTheme="minorHAnsi" w:eastAsiaTheme="majorEastAsia" w:hAnsiTheme="minorHAnsi" w:cs="Arial"/>
                <w:b/>
                <w:bCs/>
                <w:color w:val="156082" w:themeColor="accent1"/>
                <w:sz w:val="22"/>
                <w:szCs w:val="22"/>
              </w:rPr>
              <w:t xml:space="preserve"> </w:t>
            </w:r>
          </w:p>
          <w:p w14:paraId="47320026" w14:textId="77777777" w:rsidR="00076270" w:rsidRPr="004409E0" w:rsidRDefault="00076270" w:rsidP="00076270">
            <w:pPr>
              <w:pStyle w:val="paragraph"/>
              <w:spacing w:before="0" w:beforeAutospacing="0" w:after="0" w:afterAutospacing="0"/>
              <w:textAlignment w:val="baseline"/>
              <w:rPr>
                <w:rStyle w:val="eop"/>
                <w:rFonts w:asciiTheme="minorHAnsi" w:eastAsiaTheme="majorEastAsia" w:hAnsiTheme="minorHAnsi" w:cs="Arial"/>
                <w:color w:val="FF0000"/>
                <w:sz w:val="22"/>
                <w:szCs w:val="22"/>
              </w:rPr>
            </w:pPr>
          </w:p>
          <w:p w14:paraId="0EB35640" w14:textId="77777777" w:rsidR="00076270" w:rsidRPr="004409E0" w:rsidRDefault="00076270" w:rsidP="00076270">
            <w:pPr>
              <w:rPr>
                <w:rFonts w:cs="Arial"/>
                <w:b/>
                <w:bCs/>
                <w:noProof w:val="0"/>
              </w:rPr>
            </w:pPr>
            <w:r w:rsidRPr="004409E0">
              <w:rPr>
                <w:rFonts w:cs="Arial"/>
                <w:b/>
                <w:bCs/>
                <w:noProof w:val="0"/>
              </w:rPr>
              <w:t>Gwent Well-being Assessment.</w:t>
            </w:r>
          </w:p>
          <w:p w14:paraId="6F1C91F2" w14:textId="77777777" w:rsidR="00076270" w:rsidRPr="004409E0" w:rsidRDefault="00076270" w:rsidP="00076270">
            <w:pPr>
              <w:rPr>
                <w:rFonts w:cs="Arial"/>
                <w:noProof w:val="0"/>
              </w:rPr>
            </w:pPr>
          </w:p>
          <w:p w14:paraId="1100831C" w14:textId="77777777" w:rsidR="00076270" w:rsidRPr="004409E0" w:rsidRDefault="00076270" w:rsidP="00076270">
            <w:pPr>
              <w:rPr>
                <w:rFonts w:cs="Arial"/>
                <w:noProof w:val="0"/>
              </w:rPr>
            </w:pPr>
            <w:r w:rsidRPr="004409E0">
              <w:rPr>
                <w:rFonts w:cs="Arial"/>
                <w:noProof w:val="0"/>
              </w:rPr>
              <w:t xml:space="preserve">The Well-being of Future Generations Act places a duty on Public Services Boards to produce a local assessment of well-being every five years. The last Gwent Well-being Assessment was published in May 2022, along with local assessments in each local authority area. </w:t>
            </w:r>
          </w:p>
          <w:p w14:paraId="5BB282F1" w14:textId="77777777" w:rsidR="00076270" w:rsidRPr="004409E0" w:rsidRDefault="00076270" w:rsidP="00076270">
            <w:pPr>
              <w:rPr>
                <w:rFonts w:cs="Arial"/>
                <w:noProof w:val="0"/>
              </w:rPr>
            </w:pPr>
            <w:r w:rsidRPr="004409E0">
              <w:rPr>
                <w:rFonts w:cs="Arial"/>
                <w:noProof w:val="0"/>
              </w:rPr>
              <w:lastRenderedPageBreak/>
              <w:t xml:space="preserve">This year the process of revising and refreshing the Gwent Well-being Assessment has been continuing, ready for publication in May 2027, in line with the legislation. This assessment, supported by more local assessments, will inform the new Well-being Plan for Gwent, due to be published in May 2028. </w:t>
            </w:r>
          </w:p>
          <w:p w14:paraId="6A56331C" w14:textId="77777777" w:rsidR="00076270" w:rsidRPr="004409E0" w:rsidRDefault="00076270" w:rsidP="00076270">
            <w:pPr>
              <w:rPr>
                <w:rFonts w:cs="Arial"/>
                <w:noProof w:val="0"/>
              </w:rPr>
            </w:pPr>
            <w:r w:rsidRPr="004409E0">
              <w:rPr>
                <w:rFonts w:cs="Arial"/>
                <w:noProof w:val="0"/>
              </w:rPr>
              <w:t xml:space="preserve">The Gwent Joint Strategic Assessment and the Gwent Indicator Framework have continued to be developed and expanded to include more information about the communities in Gwent, their needs and strengths, to support the development of the revised Well-being Assessment. </w:t>
            </w:r>
          </w:p>
          <w:p w14:paraId="450396F3" w14:textId="5CA960D3" w:rsidR="000E4137" w:rsidRPr="004409E0" w:rsidRDefault="50D21C4A" w:rsidP="004409E0">
            <w:pPr>
              <w:rPr>
                <w:rFonts w:cs="Arial"/>
                <w:noProof w:val="0"/>
              </w:rPr>
            </w:pPr>
            <w:r w:rsidRPr="33F6A5CA">
              <w:rPr>
                <w:rFonts w:cs="Arial"/>
                <w:noProof w:val="0"/>
              </w:rPr>
              <w:t xml:space="preserve">The Well-being Assessment is using the recent non-statutory guidance to better align with the Gwent Regional Partnership Board’s Population Needs Assessment, ensuring that there is a single version of the truth and avoiding duplication of effort. </w:t>
            </w:r>
          </w:p>
          <w:p w14:paraId="7316E8A7" w14:textId="285B4B79" w:rsidR="0069477F" w:rsidRPr="004409E0" w:rsidRDefault="27A83452" w:rsidP="33F6A5CA">
            <w:pPr>
              <w:spacing w:before="100" w:beforeAutospacing="1" w:after="100" w:afterAutospacing="1" w:line="300" w:lineRule="atLeast"/>
              <w:rPr>
                <w:b/>
                <w:bCs/>
                <w:lang w:eastAsia="en-GB"/>
              </w:rPr>
            </w:pPr>
            <w:r w:rsidRPr="33F6A5CA">
              <w:rPr>
                <w:b/>
                <w:bCs/>
                <w:lang w:eastAsia="en-GB"/>
              </w:rPr>
              <w:t>Gwent Hoarding Taskforce</w:t>
            </w:r>
          </w:p>
          <w:p w14:paraId="50E83A0B" w14:textId="77777777" w:rsidR="0069477F" w:rsidRPr="004409E0" w:rsidRDefault="0069477F" w:rsidP="0069477F">
            <w:pPr>
              <w:spacing w:before="100" w:beforeAutospacing="1" w:after="100" w:afterAutospacing="1" w:line="300" w:lineRule="atLeast"/>
              <w:rPr>
                <w:lang w:eastAsia="en-GB"/>
              </w:rPr>
            </w:pPr>
            <w:r w:rsidRPr="004409E0">
              <w:rPr>
                <w:lang w:eastAsia="en-GB"/>
              </w:rPr>
              <w:t>The Gwent Hoarding Taskforce was established to improve the consistency and coordination of support for individuals affected by hoarding across Gwent. Bringing together Housing Support Grant leads, commissioned providers, local authorities and regional partners, the Taskforce aims to strengthen partnership working, share learning, improve monitoring arrangements and develop a more coordinated regional approach to addressing hoarding and its associated impacts on health, well-being, housing and community safety.</w:t>
            </w:r>
          </w:p>
          <w:p w14:paraId="78078DA3" w14:textId="77777777" w:rsidR="0069477F" w:rsidRPr="004409E0" w:rsidRDefault="0069477F" w:rsidP="0069477F">
            <w:pPr>
              <w:spacing w:before="100" w:beforeAutospacing="1" w:after="100" w:afterAutospacing="1" w:line="300" w:lineRule="atLeast"/>
              <w:rPr>
                <w:lang w:eastAsia="en-GB"/>
              </w:rPr>
            </w:pPr>
            <w:r w:rsidRPr="004409E0">
              <w:rPr>
                <w:lang w:eastAsia="en-GB"/>
              </w:rPr>
              <w:t>Over the coming year, partners will work together to map existing services, identify gaps and areas of good practice, establish a regional learning network and implement a shared monitoring framework. This work will support earlier intervention, improve outcomes for individuals and families, and provide a stronger evidence base to inform future commissioning, service planning and delivery.</w:t>
            </w:r>
          </w:p>
          <w:p w14:paraId="54D197A8" w14:textId="77777777" w:rsidR="0069477F" w:rsidRPr="004409E0" w:rsidRDefault="0069477F" w:rsidP="0069477F">
            <w:pPr>
              <w:spacing w:before="100" w:beforeAutospacing="1" w:after="100" w:afterAutospacing="1" w:line="300" w:lineRule="atLeast"/>
              <w:rPr>
                <w:lang w:eastAsia="en-GB"/>
              </w:rPr>
            </w:pPr>
            <w:r w:rsidRPr="004409E0">
              <w:rPr>
                <w:lang w:eastAsia="en-GB"/>
              </w:rPr>
              <w:t xml:space="preserve">A key area of development will be strengthening links between the </w:t>
            </w:r>
            <w:r w:rsidRPr="004409E0">
              <w:rPr>
                <w:b/>
                <w:bCs/>
                <w:lang w:eastAsia="en-GB"/>
              </w:rPr>
              <w:t>Gwent Regional Partnership Board (Regional Partnership Board)</w:t>
            </w:r>
            <w:r w:rsidRPr="004409E0">
              <w:rPr>
                <w:lang w:eastAsia="en-GB"/>
              </w:rPr>
              <w:t xml:space="preserve"> and the </w:t>
            </w:r>
            <w:r w:rsidRPr="004409E0">
              <w:rPr>
                <w:b/>
                <w:bCs/>
                <w:lang w:eastAsia="en-GB"/>
              </w:rPr>
              <w:t>Gwent Public Services Board (PSB)</w:t>
            </w:r>
            <w:r w:rsidRPr="004409E0">
              <w:rPr>
                <w:lang w:eastAsia="en-GB"/>
              </w:rPr>
              <w:t xml:space="preserve"> to ensure greater alignment between housing, health, social care, safeguarding and community well-being priorities. By creating stronger connections between regional partnership structures, the Taskforce will support a more joined-up and systems-based approach to prevention, service improvement and addressing the wider determinants of health.</w:t>
            </w:r>
          </w:p>
          <w:p w14:paraId="07B3E22C" w14:textId="77777777" w:rsidR="0069477F" w:rsidRDefault="0069477F" w:rsidP="0069477F">
            <w:pPr>
              <w:spacing w:before="100" w:beforeAutospacing="1" w:after="100" w:afterAutospacing="1" w:line="300" w:lineRule="atLeast"/>
              <w:rPr>
                <w:lang w:eastAsia="en-GB"/>
              </w:rPr>
            </w:pPr>
            <w:r w:rsidRPr="004409E0">
              <w:rPr>
                <w:lang w:eastAsia="en-GB"/>
              </w:rPr>
              <w:t xml:space="preserve">The work reflects the </w:t>
            </w:r>
            <w:r w:rsidRPr="004409E0">
              <w:rPr>
                <w:b/>
                <w:bCs/>
                <w:lang w:eastAsia="en-GB"/>
              </w:rPr>
              <w:t>Well-being of Future Generations (Wales) Act's Five Ways of Working</w:t>
            </w:r>
            <w:r w:rsidRPr="004409E0">
              <w:rPr>
                <w:lang w:eastAsia="en-GB"/>
              </w:rPr>
              <w:t xml:space="preserve"> by taking a </w:t>
            </w:r>
            <w:r w:rsidRPr="004409E0">
              <w:rPr>
                <w:b/>
                <w:bCs/>
                <w:lang w:eastAsia="en-GB"/>
              </w:rPr>
              <w:t>long-term</w:t>
            </w:r>
            <w:r w:rsidRPr="004409E0">
              <w:rPr>
                <w:lang w:eastAsia="en-GB"/>
              </w:rPr>
              <w:t xml:space="preserve"> approach to improving services across the region, focusing on </w:t>
            </w:r>
            <w:r w:rsidRPr="004409E0">
              <w:rPr>
                <w:b/>
                <w:bCs/>
                <w:lang w:eastAsia="en-GB"/>
              </w:rPr>
              <w:t>prevention</w:t>
            </w:r>
            <w:r w:rsidRPr="004409E0">
              <w:rPr>
                <w:lang w:eastAsia="en-GB"/>
              </w:rPr>
              <w:t xml:space="preserve"> through earlier intervention, promoting </w:t>
            </w:r>
            <w:r w:rsidRPr="004409E0">
              <w:rPr>
                <w:b/>
                <w:bCs/>
                <w:lang w:eastAsia="en-GB"/>
              </w:rPr>
              <w:t>integration</w:t>
            </w:r>
            <w:r w:rsidRPr="004409E0">
              <w:rPr>
                <w:lang w:eastAsia="en-GB"/>
              </w:rPr>
              <w:t xml:space="preserve"> between housing, health, safeguarding and support services, strengthening </w:t>
            </w:r>
            <w:r w:rsidRPr="004409E0">
              <w:rPr>
                <w:b/>
                <w:bCs/>
                <w:lang w:eastAsia="en-GB"/>
              </w:rPr>
              <w:t>collaboration</w:t>
            </w:r>
            <w:r w:rsidRPr="004409E0">
              <w:rPr>
                <w:lang w:eastAsia="en-GB"/>
              </w:rPr>
              <w:t xml:space="preserve"> between partner organisations and regional boards, and ensuring the experiences of providers, frontline practitioners and those affected by hoarding help inform future development through </w:t>
            </w:r>
            <w:r w:rsidRPr="004409E0">
              <w:rPr>
                <w:b/>
                <w:bCs/>
                <w:lang w:eastAsia="en-GB"/>
              </w:rPr>
              <w:t>involvement</w:t>
            </w:r>
            <w:r w:rsidRPr="004409E0">
              <w:rPr>
                <w:lang w:eastAsia="en-GB"/>
              </w:rPr>
              <w:t>.</w:t>
            </w:r>
          </w:p>
          <w:p w14:paraId="2F769C48" w14:textId="77777777" w:rsidR="00897DC0" w:rsidRPr="004409E0" w:rsidRDefault="00897DC0" w:rsidP="0069477F">
            <w:pPr>
              <w:spacing w:before="100" w:beforeAutospacing="1" w:after="100" w:afterAutospacing="1" w:line="300" w:lineRule="atLeast"/>
              <w:rPr>
                <w:lang w:eastAsia="en-GB"/>
              </w:rPr>
            </w:pPr>
          </w:p>
          <w:p w14:paraId="1AF8792B" w14:textId="77777777" w:rsidR="0069477F" w:rsidRPr="004409E0" w:rsidRDefault="0069477F" w:rsidP="0069477F">
            <w:pPr>
              <w:spacing w:before="100" w:beforeAutospacing="1" w:after="100" w:afterAutospacing="1" w:line="300" w:lineRule="atLeast"/>
              <w:rPr>
                <w:b/>
                <w:bCs/>
                <w:lang w:eastAsia="en-GB"/>
              </w:rPr>
            </w:pPr>
            <w:r w:rsidRPr="004409E0">
              <w:rPr>
                <w:b/>
                <w:bCs/>
                <w:lang w:eastAsia="en-GB"/>
              </w:rPr>
              <w:lastRenderedPageBreak/>
              <w:t>Alignment to Marmot Principles and Well-being Goals</w:t>
            </w:r>
          </w:p>
          <w:tbl>
            <w:tblPr>
              <w:tblW w:w="0" w:type="auto"/>
              <w:tblCellSpacing w:w="18" w:type="dxa"/>
              <w:tblCellMar>
                <w:left w:w="0" w:type="dxa"/>
                <w:right w:w="0" w:type="dxa"/>
              </w:tblCellMar>
              <w:tblLook w:val="04A0" w:firstRow="1" w:lastRow="0" w:firstColumn="1" w:lastColumn="0" w:noHBand="0" w:noVBand="1"/>
            </w:tblPr>
            <w:tblGrid>
              <w:gridCol w:w="5586"/>
              <w:gridCol w:w="6662"/>
              <w:gridCol w:w="2356"/>
            </w:tblGrid>
            <w:tr w:rsidR="0069477F" w:rsidRPr="004409E0" w14:paraId="5EEEE014" w14:textId="77777777">
              <w:trPr>
                <w:tblCellSpacing w:w="18"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494D2F87" w14:textId="77777777" w:rsidR="0069477F" w:rsidRPr="004409E0" w:rsidRDefault="0069477F" w:rsidP="0069477F">
                  <w:pPr>
                    <w:jc w:val="center"/>
                    <w:rPr>
                      <w:b/>
                      <w:bCs/>
                      <w:lang w:eastAsia="en-GB"/>
                    </w:rPr>
                  </w:pPr>
                  <w:r w:rsidRPr="004409E0">
                    <w:rPr>
                      <w:b/>
                      <w:bCs/>
                      <w:color w:val="000000"/>
                      <w:lang w:eastAsia="en-GB"/>
                    </w:rPr>
                    <w:t>Marmot Principle</w:t>
                  </w:r>
                </w:p>
              </w:tc>
              <w:tc>
                <w:tcPr>
                  <w:tcW w:w="0" w:type="auto"/>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31251DC5" w14:textId="77777777" w:rsidR="0069477F" w:rsidRPr="004409E0" w:rsidRDefault="0069477F" w:rsidP="0069477F">
                  <w:pPr>
                    <w:jc w:val="center"/>
                    <w:rPr>
                      <w:b/>
                      <w:bCs/>
                      <w:lang w:eastAsia="en-GB"/>
                    </w:rPr>
                  </w:pPr>
                  <w:r w:rsidRPr="004409E0">
                    <w:rPr>
                      <w:b/>
                      <w:bCs/>
                      <w:color w:val="000000"/>
                      <w:lang w:eastAsia="en-GB"/>
                    </w:rPr>
                    <w:t>Contribution</w:t>
                  </w:r>
                </w:p>
              </w:tc>
              <w:tc>
                <w:tcPr>
                  <w:tcW w:w="0" w:type="auto"/>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77F3CC3B" w14:textId="77777777" w:rsidR="0069477F" w:rsidRPr="004409E0" w:rsidRDefault="0069477F" w:rsidP="0069477F">
                  <w:pPr>
                    <w:jc w:val="center"/>
                    <w:rPr>
                      <w:b/>
                      <w:bCs/>
                      <w:lang w:eastAsia="en-GB"/>
                    </w:rPr>
                  </w:pPr>
                  <w:r w:rsidRPr="004409E0">
                    <w:rPr>
                      <w:b/>
                      <w:bCs/>
                      <w:color w:val="000000"/>
                      <w:lang w:eastAsia="en-GB"/>
                    </w:rPr>
                    <w:t>Well-being Goal(s)</w:t>
                  </w:r>
                </w:p>
              </w:tc>
            </w:tr>
            <w:tr w:rsidR="0069477F" w:rsidRPr="004409E0" w14:paraId="17ECD8DF" w14:textId="77777777">
              <w:trPr>
                <w:tblCellSpacing w:w="18"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0D1747CB" w14:textId="77777777" w:rsidR="0069477F" w:rsidRPr="004409E0" w:rsidRDefault="0069477F" w:rsidP="0069477F">
                  <w:pPr>
                    <w:jc w:val="center"/>
                    <w:rPr>
                      <w:b/>
                      <w:bCs/>
                      <w:lang w:eastAsia="en-GB"/>
                    </w:rPr>
                  </w:pPr>
                  <w:r w:rsidRPr="004409E0">
                    <w:rPr>
                      <w:b/>
                      <w:bCs/>
                      <w:color w:val="000000"/>
                      <w:lang w:eastAsia="en-GB"/>
                    </w:rPr>
                    <w:t>Strengthen the Role and Impact of Ill-Health Prevention</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5129F922" w14:textId="77777777" w:rsidR="0069477F" w:rsidRPr="004409E0" w:rsidRDefault="0069477F" w:rsidP="0069477F">
                  <w:pPr>
                    <w:rPr>
                      <w:lang w:eastAsia="en-GB"/>
                    </w:rPr>
                  </w:pPr>
                  <w:r w:rsidRPr="004409E0">
                    <w:rPr>
                      <w:lang w:eastAsia="en-GB"/>
                    </w:rPr>
                    <w:t>Promotes early intervention and coordinated support to prevent situations escalating into more serious health, housing or safeguarding concerns.</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524764A4" w14:textId="77777777" w:rsidR="0069477F" w:rsidRPr="004409E0" w:rsidRDefault="0069477F" w:rsidP="0069477F">
                  <w:pPr>
                    <w:rPr>
                      <w:lang w:eastAsia="en-GB"/>
                    </w:rPr>
                  </w:pPr>
                  <w:r w:rsidRPr="004409E0">
                    <w:rPr>
                      <w:b/>
                      <w:bCs/>
                      <w:lang w:eastAsia="en-GB"/>
                    </w:rPr>
                    <w:t>A Healthier Wales</w:t>
                  </w:r>
                </w:p>
              </w:tc>
            </w:tr>
            <w:tr w:rsidR="0069477F" w:rsidRPr="004409E0" w14:paraId="6FFD564A" w14:textId="77777777">
              <w:trPr>
                <w:tblCellSpacing w:w="18"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7448AF10" w14:textId="77777777" w:rsidR="0069477F" w:rsidRPr="004409E0" w:rsidRDefault="0069477F" w:rsidP="0069477F">
                  <w:pPr>
                    <w:jc w:val="center"/>
                    <w:rPr>
                      <w:b/>
                      <w:bCs/>
                      <w:lang w:eastAsia="en-GB"/>
                    </w:rPr>
                  </w:pPr>
                  <w:r w:rsidRPr="004409E0">
                    <w:rPr>
                      <w:b/>
                      <w:bCs/>
                      <w:color w:val="000000"/>
                      <w:lang w:eastAsia="en-GB"/>
                    </w:rPr>
                    <w:t>Create and Develop Healthy and Sustainable Places and Communities</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2370E0AA" w14:textId="77777777" w:rsidR="0069477F" w:rsidRPr="004409E0" w:rsidRDefault="0069477F" w:rsidP="0069477F">
                  <w:pPr>
                    <w:rPr>
                      <w:lang w:eastAsia="en-GB"/>
                    </w:rPr>
                  </w:pPr>
                  <w:r w:rsidRPr="004409E0">
                    <w:rPr>
                      <w:lang w:eastAsia="en-GB"/>
                    </w:rPr>
                    <w:t>Supports individuals to remain safe and independent within their homes and communities.</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C67AA4E" w14:textId="77777777" w:rsidR="0069477F" w:rsidRPr="004409E0" w:rsidRDefault="0069477F" w:rsidP="0069477F">
                  <w:pPr>
                    <w:rPr>
                      <w:lang w:eastAsia="en-GB"/>
                    </w:rPr>
                  </w:pPr>
                  <w:r w:rsidRPr="004409E0">
                    <w:rPr>
                      <w:b/>
                      <w:bCs/>
                      <w:lang w:eastAsia="en-GB"/>
                    </w:rPr>
                    <w:t>A Wales of Cohesive Communities</w:t>
                  </w:r>
                  <w:r w:rsidRPr="004409E0">
                    <w:rPr>
                      <w:lang w:eastAsia="en-GB"/>
                    </w:rPr>
                    <w:br/>
                  </w:r>
                  <w:r w:rsidRPr="004409E0">
                    <w:rPr>
                      <w:b/>
                      <w:bCs/>
                      <w:lang w:eastAsia="en-GB"/>
                    </w:rPr>
                    <w:t>A Healthier Wales</w:t>
                  </w:r>
                </w:p>
              </w:tc>
            </w:tr>
            <w:tr w:rsidR="0069477F" w:rsidRPr="004409E0" w14:paraId="38FD9724" w14:textId="77777777">
              <w:trPr>
                <w:tblCellSpacing w:w="18"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64E43A8F" w14:textId="77777777" w:rsidR="0069477F" w:rsidRPr="004409E0" w:rsidRDefault="0069477F" w:rsidP="0069477F">
                  <w:pPr>
                    <w:jc w:val="center"/>
                    <w:rPr>
                      <w:b/>
                      <w:bCs/>
                      <w:lang w:eastAsia="en-GB"/>
                    </w:rPr>
                  </w:pPr>
                  <w:r w:rsidRPr="004409E0">
                    <w:rPr>
                      <w:b/>
                      <w:bCs/>
                      <w:color w:val="000000"/>
                      <w:lang w:eastAsia="en-GB"/>
                    </w:rPr>
                    <w:t>Ensure a Healthy Standard of Living for All</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22A76C86" w14:textId="77777777" w:rsidR="0069477F" w:rsidRPr="004409E0" w:rsidRDefault="0069477F" w:rsidP="0069477F">
                  <w:pPr>
                    <w:rPr>
                      <w:lang w:eastAsia="en-GB"/>
                    </w:rPr>
                  </w:pPr>
                  <w:r w:rsidRPr="004409E0">
                    <w:rPr>
                      <w:lang w:eastAsia="en-GB"/>
                    </w:rPr>
                    <w:t>Helps address housing conditions, self-neglect and barriers to accessing support.</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0BFB0BBA" w14:textId="77777777" w:rsidR="0069477F" w:rsidRPr="004409E0" w:rsidRDefault="0069477F" w:rsidP="0069477F">
                  <w:pPr>
                    <w:rPr>
                      <w:lang w:eastAsia="en-GB"/>
                    </w:rPr>
                  </w:pPr>
                  <w:r w:rsidRPr="004409E0">
                    <w:rPr>
                      <w:b/>
                      <w:bCs/>
                      <w:lang w:eastAsia="en-GB"/>
                    </w:rPr>
                    <w:t>A More Equal Wales</w:t>
                  </w:r>
                  <w:r w:rsidRPr="004409E0">
                    <w:rPr>
                      <w:lang w:eastAsia="en-GB"/>
                    </w:rPr>
                    <w:br/>
                  </w:r>
                  <w:r w:rsidRPr="004409E0">
                    <w:rPr>
                      <w:b/>
                      <w:bCs/>
                      <w:lang w:eastAsia="en-GB"/>
                    </w:rPr>
                    <w:t>A Healthier Wales</w:t>
                  </w:r>
                </w:p>
              </w:tc>
            </w:tr>
            <w:tr w:rsidR="0069477F" w:rsidRPr="004409E0" w14:paraId="57577375" w14:textId="77777777">
              <w:trPr>
                <w:tblCellSpacing w:w="18"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739C1F3C" w14:textId="77777777" w:rsidR="0069477F" w:rsidRPr="004409E0" w:rsidRDefault="0069477F" w:rsidP="0069477F">
                  <w:pPr>
                    <w:jc w:val="center"/>
                    <w:rPr>
                      <w:b/>
                      <w:bCs/>
                      <w:lang w:eastAsia="en-GB"/>
                    </w:rPr>
                  </w:pPr>
                  <w:r w:rsidRPr="004409E0">
                    <w:rPr>
                      <w:b/>
                      <w:bCs/>
                      <w:color w:val="000000"/>
                      <w:lang w:eastAsia="en-GB"/>
                    </w:rPr>
                    <w:t>Enable All Children, Young People and Adults to Maximise Their Capabilities and Have Control Over Their Lives</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76734DC" w14:textId="77777777" w:rsidR="0069477F" w:rsidRPr="004409E0" w:rsidRDefault="0069477F" w:rsidP="0069477F">
                  <w:pPr>
                    <w:rPr>
                      <w:lang w:eastAsia="en-GB"/>
                    </w:rPr>
                  </w:pPr>
                  <w:r w:rsidRPr="004409E0">
                    <w:rPr>
                      <w:lang w:eastAsia="en-GB"/>
                    </w:rPr>
                    <w:t>Promotes person-centred support that helps individuals maintain independence and improve their quality of life.</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5D63C3B2" w14:textId="77777777" w:rsidR="0069477F" w:rsidRPr="004409E0" w:rsidRDefault="0069477F" w:rsidP="0069477F">
                  <w:pPr>
                    <w:rPr>
                      <w:lang w:eastAsia="en-GB"/>
                    </w:rPr>
                  </w:pPr>
                  <w:r w:rsidRPr="004409E0">
                    <w:rPr>
                      <w:b/>
                      <w:bCs/>
                      <w:lang w:eastAsia="en-GB"/>
                    </w:rPr>
                    <w:t>A More Equal Wales</w:t>
                  </w:r>
                </w:p>
              </w:tc>
            </w:tr>
            <w:tr w:rsidR="0069477F" w:rsidRPr="004409E0" w14:paraId="33FD0B22" w14:textId="77777777">
              <w:trPr>
                <w:tblCellSpacing w:w="18"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50F529A4" w14:textId="77777777" w:rsidR="0069477F" w:rsidRPr="004409E0" w:rsidRDefault="0069477F" w:rsidP="0069477F">
                  <w:pPr>
                    <w:jc w:val="center"/>
                    <w:rPr>
                      <w:b/>
                      <w:bCs/>
                      <w:lang w:eastAsia="en-GB"/>
                    </w:rPr>
                  </w:pPr>
                  <w:r w:rsidRPr="004409E0">
                    <w:rPr>
                      <w:b/>
                      <w:bCs/>
                      <w:color w:val="000000"/>
                      <w:lang w:eastAsia="en-GB"/>
                    </w:rPr>
                    <w:t>Tackle Racism, Discrimination and Their Outcomes</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684B661F" w14:textId="77777777" w:rsidR="0069477F" w:rsidRPr="004409E0" w:rsidRDefault="0069477F" w:rsidP="0069477F">
                  <w:pPr>
                    <w:rPr>
                      <w:lang w:eastAsia="en-GB"/>
                    </w:rPr>
                  </w:pPr>
                  <w:r w:rsidRPr="004409E0">
                    <w:rPr>
                      <w:lang w:eastAsia="en-GB"/>
                    </w:rPr>
                    <w:t>Encourages equitable access to support through more consistent regional approaches and service standards.</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2F99A288" w14:textId="77777777" w:rsidR="0069477F" w:rsidRPr="004409E0" w:rsidRDefault="0069477F" w:rsidP="0069477F">
                  <w:pPr>
                    <w:rPr>
                      <w:lang w:eastAsia="en-GB"/>
                    </w:rPr>
                  </w:pPr>
                  <w:r w:rsidRPr="004409E0">
                    <w:rPr>
                      <w:b/>
                      <w:bCs/>
                      <w:lang w:eastAsia="en-GB"/>
                    </w:rPr>
                    <w:t>A More Equal Wales</w:t>
                  </w:r>
                </w:p>
              </w:tc>
            </w:tr>
          </w:tbl>
          <w:p w14:paraId="0DA0D505" w14:textId="77777777" w:rsidR="0069477F" w:rsidRPr="004409E0" w:rsidRDefault="0069477F" w:rsidP="0069477F">
            <w:pPr>
              <w:spacing w:before="100" w:beforeAutospacing="1" w:after="100" w:afterAutospacing="1" w:line="300" w:lineRule="atLeast"/>
              <w:rPr>
                <w:rFonts w:cs="Aptos"/>
                <w:b/>
                <w:bCs/>
                <w:lang w:eastAsia="en-GB"/>
              </w:rPr>
            </w:pPr>
            <w:r w:rsidRPr="004409E0">
              <w:rPr>
                <w:b/>
                <w:bCs/>
                <w:lang w:eastAsia="en-GB"/>
              </w:rPr>
              <w:t>Contribution to Gwent PSB Priorities</w:t>
            </w:r>
          </w:p>
          <w:tbl>
            <w:tblPr>
              <w:tblW w:w="0" w:type="auto"/>
              <w:tblCellSpacing w:w="18" w:type="dxa"/>
              <w:tblCellMar>
                <w:left w:w="0" w:type="dxa"/>
                <w:right w:w="0" w:type="dxa"/>
              </w:tblCellMar>
              <w:tblLook w:val="04A0" w:firstRow="1" w:lastRow="0" w:firstColumn="1" w:lastColumn="0" w:noHBand="0" w:noVBand="1"/>
            </w:tblPr>
            <w:tblGrid>
              <w:gridCol w:w="6940"/>
              <w:gridCol w:w="7664"/>
            </w:tblGrid>
            <w:tr w:rsidR="0069477F" w:rsidRPr="004409E0" w14:paraId="160D6D65" w14:textId="77777777">
              <w:trPr>
                <w:tblCellSpacing w:w="18" w:type="dxa"/>
              </w:trPr>
              <w:tc>
                <w:tcPr>
                  <w:tcW w:w="8880"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6E18E719" w14:textId="77777777" w:rsidR="0069477F" w:rsidRPr="004409E0" w:rsidRDefault="0069477F" w:rsidP="0069477F">
                  <w:pPr>
                    <w:jc w:val="center"/>
                    <w:rPr>
                      <w:b/>
                      <w:bCs/>
                      <w:lang w:eastAsia="en-GB"/>
                    </w:rPr>
                  </w:pPr>
                  <w:r w:rsidRPr="004409E0">
                    <w:rPr>
                      <w:b/>
                      <w:bCs/>
                      <w:color w:val="000000"/>
                      <w:lang w:eastAsia="en-GB"/>
                    </w:rPr>
                    <w:t>PSB Objective / Area of Focus</w:t>
                  </w:r>
                </w:p>
              </w:tc>
              <w:tc>
                <w:tcPr>
                  <w:tcW w:w="9744"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4C669275" w14:textId="77777777" w:rsidR="0069477F" w:rsidRPr="004409E0" w:rsidRDefault="0069477F" w:rsidP="0069477F">
                  <w:pPr>
                    <w:jc w:val="center"/>
                    <w:rPr>
                      <w:b/>
                      <w:bCs/>
                      <w:lang w:eastAsia="en-GB"/>
                    </w:rPr>
                  </w:pPr>
                  <w:r w:rsidRPr="004409E0">
                    <w:rPr>
                      <w:b/>
                      <w:bCs/>
                      <w:color w:val="000000"/>
                      <w:lang w:eastAsia="en-GB"/>
                    </w:rPr>
                    <w:t>Contribution</w:t>
                  </w:r>
                </w:p>
              </w:tc>
            </w:tr>
            <w:tr w:rsidR="0069477F" w:rsidRPr="004409E0" w14:paraId="5BC97C28" w14:textId="77777777">
              <w:trPr>
                <w:tblCellSpacing w:w="18" w:type="dxa"/>
              </w:trPr>
              <w:tc>
                <w:tcPr>
                  <w:tcW w:w="8880"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1C2A7BD5" w14:textId="77777777" w:rsidR="0069477F" w:rsidRPr="004409E0" w:rsidRDefault="0069477F" w:rsidP="0069477F">
                  <w:pPr>
                    <w:jc w:val="center"/>
                    <w:rPr>
                      <w:b/>
                      <w:bCs/>
                      <w:lang w:eastAsia="en-GB"/>
                    </w:rPr>
                  </w:pPr>
                  <w:r w:rsidRPr="004409E0">
                    <w:rPr>
                      <w:b/>
                      <w:bCs/>
                      <w:color w:val="000000"/>
                      <w:lang w:eastAsia="en-GB"/>
                    </w:rPr>
                    <w:t>Creating a Fairer, More Equitable and Inclusive Gwent for All</w:t>
                  </w:r>
                </w:p>
              </w:tc>
              <w:tc>
                <w:tcPr>
                  <w:tcW w:w="9744"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24DD6070" w14:textId="77777777" w:rsidR="0069477F" w:rsidRPr="004409E0" w:rsidRDefault="0069477F" w:rsidP="0069477F">
                  <w:pPr>
                    <w:rPr>
                      <w:lang w:eastAsia="en-GB"/>
                    </w:rPr>
                  </w:pPr>
                  <w:r w:rsidRPr="004409E0">
                    <w:rPr>
                      <w:lang w:eastAsia="en-GB"/>
                    </w:rPr>
                    <w:t>Reduces inequalities in access to support and strengthens outcomes for vulnerable residents.</w:t>
                  </w:r>
                </w:p>
              </w:tc>
            </w:tr>
            <w:tr w:rsidR="0069477F" w:rsidRPr="004409E0" w14:paraId="60049F00" w14:textId="77777777">
              <w:trPr>
                <w:tblCellSpacing w:w="18" w:type="dxa"/>
              </w:trPr>
              <w:tc>
                <w:tcPr>
                  <w:tcW w:w="8880"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5BACF1B5" w14:textId="77777777" w:rsidR="0069477F" w:rsidRPr="004409E0" w:rsidRDefault="0069477F" w:rsidP="0069477F">
                  <w:pPr>
                    <w:jc w:val="center"/>
                    <w:rPr>
                      <w:b/>
                      <w:bCs/>
                      <w:lang w:eastAsia="en-GB"/>
                    </w:rPr>
                  </w:pPr>
                  <w:r w:rsidRPr="004409E0">
                    <w:rPr>
                      <w:b/>
                      <w:bCs/>
                      <w:color w:val="000000"/>
                      <w:lang w:eastAsia="en-GB"/>
                    </w:rPr>
                    <w:lastRenderedPageBreak/>
                    <w:t>Everyone Lives in a Place They Feel Safe</w:t>
                  </w:r>
                </w:p>
              </w:tc>
              <w:tc>
                <w:tcPr>
                  <w:tcW w:w="9744"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14C18B2B" w14:textId="77777777" w:rsidR="0069477F" w:rsidRPr="004409E0" w:rsidRDefault="0069477F" w:rsidP="0069477F">
                  <w:pPr>
                    <w:rPr>
                      <w:lang w:eastAsia="en-GB"/>
                    </w:rPr>
                  </w:pPr>
                  <w:r w:rsidRPr="004409E0">
                    <w:rPr>
                      <w:lang w:eastAsia="en-GB"/>
                    </w:rPr>
                    <w:t>Supports safer homes and communities through improved partnership responses, prevention and early intervention.</w:t>
                  </w:r>
                </w:p>
              </w:tc>
            </w:tr>
          </w:tbl>
          <w:p w14:paraId="650B183F" w14:textId="7C2525BE" w:rsidR="00076270" w:rsidRPr="004409E0" w:rsidRDefault="0069477F" w:rsidP="0080640B">
            <w:pPr>
              <w:spacing w:before="100" w:beforeAutospacing="1" w:after="100" w:afterAutospacing="1" w:line="300" w:lineRule="atLeast"/>
              <w:rPr>
                <w:rFonts w:cs="Aptos"/>
                <w:lang w:eastAsia="en-GB"/>
              </w:rPr>
            </w:pPr>
            <w:r w:rsidRPr="004409E0">
              <w:rPr>
                <w:lang w:eastAsia="en-GB"/>
              </w:rPr>
              <w:t>The Taskforce demonstrates how partners are working collectively to address complex challenges through prevention, collaboration and person-centred support, helping to create a fairer, healthier and safer Gwent. By strengthening links between the Regional Partnership Board and Public Services Board, the Taskforce will also support greater integration of services and a more sustainable regional response to hoarding, ensuring that future actions are informed by evidence, shared learning and partnership-led decision-making.</w:t>
            </w:r>
          </w:p>
          <w:p w14:paraId="6DD94441" w14:textId="77777777" w:rsidR="000E4137" w:rsidRPr="004409E0" w:rsidRDefault="000E4137" w:rsidP="004409E0">
            <w:pPr>
              <w:pStyle w:val="paragraph"/>
              <w:spacing w:before="0" w:beforeAutospacing="0" w:after="0" w:afterAutospacing="0"/>
              <w:ind w:left="720"/>
              <w:textAlignment w:val="baseline"/>
              <w:rPr>
                <w:rStyle w:val="eop"/>
                <w:rFonts w:asciiTheme="minorHAnsi" w:eastAsiaTheme="majorEastAsia" w:hAnsiTheme="minorHAnsi" w:cs="Arial"/>
                <w:sz w:val="22"/>
                <w:szCs w:val="22"/>
              </w:rPr>
            </w:pPr>
          </w:p>
        </w:tc>
      </w:tr>
    </w:tbl>
    <w:p w14:paraId="7ECD6714" w14:textId="77777777" w:rsidR="00FC708F" w:rsidRPr="004409E0" w:rsidRDefault="00FC708F">
      <w:pPr>
        <w:rPr>
          <w:rFonts w:cs="Arial"/>
        </w:rPr>
      </w:pPr>
    </w:p>
    <w:p w14:paraId="08D29B56" w14:textId="77777777" w:rsidR="00A14067" w:rsidRPr="004409E0" w:rsidRDefault="00A14067">
      <w:pPr>
        <w:pStyle w:val="paragraph"/>
        <w:spacing w:before="0" w:beforeAutospacing="0" w:after="0" w:afterAutospacing="0"/>
        <w:textAlignment w:val="baseline"/>
        <w:rPr>
          <w:rFonts w:asciiTheme="minorHAnsi" w:eastAsiaTheme="majorEastAsia" w:hAnsiTheme="minorHAnsi" w:cs="Arial"/>
          <w:sz w:val="22"/>
          <w:szCs w:val="22"/>
        </w:rPr>
      </w:pPr>
    </w:p>
    <w:sectPr w:rsidR="00A14067" w:rsidRPr="004409E0" w:rsidSect="00FF3B46">
      <w:headerReference w:type="even" r:id="rId15"/>
      <w:headerReference w:type="default" r:id="rId16"/>
      <w:footerReference w:type="even" r:id="rId17"/>
      <w:footerReference w:type="default" r:id="rId18"/>
      <w:headerReference w:type="first" r:id="rId19"/>
      <w:footerReference w:type="first" r:id="rId2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BA04D" w14:textId="77777777" w:rsidR="00F971A4" w:rsidRDefault="00F971A4" w:rsidP="00E43093">
      <w:pPr>
        <w:spacing w:after="0" w:line="240" w:lineRule="auto"/>
      </w:pPr>
      <w:r>
        <w:separator/>
      </w:r>
    </w:p>
  </w:endnote>
  <w:endnote w:type="continuationSeparator" w:id="0">
    <w:p w14:paraId="5FD2C805" w14:textId="77777777" w:rsidR="00F971A4" w:rsidRDefault="00F971A4" w:rsidP="00E43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1F49A" w14:textId="77777777" w:rsidR="00E43093" w:rsidRDefault="00E430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EF092" w14:textId="77777777" w:rsidR="00E43093" w:rsidRDefault="00E430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B5FC0" w14:textId="77777777" w:rsidR="00E43093" w:rsidRDefault="00E43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3E8C3" w14:textId="77777777" w:rsidR="00F971A4" w:rsidRDefault="00F971A4" w:rsidP="00E43093">
      <w:pPr>
        <w:spacing w:after="0" w:line="240" w:lineRule="auto"/>
      </w:pPr>
      <w:r>
        <w:separator/>
      </w:r>
    </w:p>
  </w:footnote>
  <w:footnote w:type="continuationSeparator" w:id="0">
    <w:p w14:paraId="4B59C571" w14:textId="77777777" w:rsidR="00F971A4" w:rsidRDefault="00F971A4" w:rsidP="00E430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C7DF9" w14:textId="77777777" w:rsidR="00E43093" w:rsidRDefault="00E430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0554013"/>
      <w:docPartObj>
        <w:docPartGallery w:val="Watermarks"/>
        <w:docPartUnique/>
      </w:docPartObj>
    </w:sdtPr>
    <w:sdtEndPr/>
    <w:sdtContent>
      <w:p w14:paraId="48097812" w14:textId="1CFE4A4A" w:rsidR="00E43093" w:rsidRDefault="00F971A4">
        <w:pPr>
          <w:pStyle w:val="Header"/>
        </w:pPr>
        <w:r>
          <w:rPr>
            <w:noProof w:val="0"/>
          </w:rPr>
          <w:pict w14:anchorId="749110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F5EED" w14:textId="77777777" w:rsidR="00E43093" w:rsidRDefault="00E430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327"/>
    <w:multiLevelType w:val="hybridMultilevel"/>
    <w:tmpl w:val="32EE5C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A805527"/>
    <w:multiLevelType w:val="multilevel"/>
    <w:tmpl w:val="32E84340"/>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bullet"/>
      <w:lvlText w:val=""/>
      <w:lvlJc w:val="left"/>
      <w:pPr>
        <w:tabs>
          <w:tab w:val="num" w:pos="-360"/>
        </w:tabs>
        <w:ind w:left="-360" w:hanging="360"/>
      </w:pPr>
      <w:rPr>
        <w:rFonts w:ascii="Symbol" w:hAnsi="Symbol" w:hint="default"/>
        <w:sz w:val="20"/>
      </w:rPr>
    </w:lvl>
    <w:lvl w:ilvl="3">
      <w:start w:val="1"/>
      <w:numFmt w:val="bullet"/>
      <w:lvlText w:val=""/>
      <w:lvlJc w:val="left"/>
      <w:pPr>
        <w:tabs>
          <w:tab w:val="num" w:pos="360"/>
        </w:tabs>
        <w:ind w:left="360" w:hanging="360"/>
      </w:pPr>
      <w:rPr>
        <w:rFonts w:ascii="Symbol" w:hAnsi="Symbol" w:hint="default"/>
        <w:sz w:val="20"/>
      </w:rPr>
    </w:lvl>
    <w:lvl w:ilvl="4">
      <w:start w:val="1"/>
      <w:numFmt w:val="bullet"/>
      <w:lvlText w:val=""/>
      <w:lvlJc w:val="left"/>
      <w:pPr>
        <w:tabs>
          <w:tab w:val="num" w:pos="1080"/>
        </w:tabs>
        <w:ind w:left="1080" w:hanging="360"/>
      </w:pPr>
      <w:rPr>
        <w:rFonts w:ascii="Symbol" w:hAnsi="Symbol" w:hint="default"/>
        <w:sz w:val="20"/>
      </w:rPr>
    </w:lvl>
    <w:lvl w:ilvl="5">
      <w:start w:val="1"/>
      <w:numFmt w:val="bullet"/>
      <w:lvlText w:val=""/>
      <w:lvlJc w:val="left"/>
      <w:pPr>
        <w:tabs>
          <w:tab w:val="num" w:pos="1800"/>
        </w:tabs>
        <w:ind w:left="1800" w:hanging="360"/>
      </w:pPr>
      <w:rPr>
        <w:rFonts w:ascii="Symbol" w:hAnsi="Symbol" w:hint="default"/>
        <w:sz w:val="20"/>
      </w:rPr>
    </w:lvl>
    <w:lvl w:ilvl="6">
      <w:start w:val="1"/>
      <w:numFmt w:val="bullet"/>
      <w:lvlText w:val=""/>
      <w:lvlJc w:val="left"/>
      <w:pPr>
        <w:tabs>
          <w:tab w:val="num" w:pos="2520"/>
        </w:tabs>
        <w:ind w:left="2520" w:hanging="360"/>
      </w:pPr>
      <w:rPr>
        <w:rFonts w:ascii="Symbol" w:hAnsi="Symbol" w:hint="default"/>
        <w:sz w:val="20"/>
      </w:rPr>
    </w:lvl>
    <w:lvl w:ilvl="7">
      <w:start w:val="1"/>
      <w:numFmt w:val="bullet"/>
      <w:lvlText w:val=""/>
      <w:lvlJc w:val="left"/>
      <w:pPr>
        <w:tabs>
          <w:tab w:val="num" w:pos="3240"/>
        </w:tabs>
        <w:ind w:left="3240" w:hanging="360"/>
      </w:pPr>
      <w:rPr>
        <w:rFonts w:ascii="Symbol" w:hAnsi="Symbol" w:hint="default"/>
        <w:sz w:val="20"/>
      </w:rPr>
    </w:lvl>
    <w:lvl w:ilvl="8">
      <w:start w:val="1"/>
      <w:numFmt w:val="bullet"/>
      <w:lvlText w:val=""/>
      <w:lvlJc w:val="left"/>
      <w:pPr>
        <w:tabs>
          <w:tab w:val="num" w:pos="3960"/>
        </w:tabs>
        <w:ind w:left="3960" w:hanging="360"/>
      </w:pPr>
      <w:rPr>
        <w:rFonts w:ascii="Symbol" w:hAnsi="Symbol" w:hint="default"/>
        <w:sz w:val="20"/>
      </w:rPr>
    </w:lvl>
  </w:abstractNum>
  <w:abstractNum w:abstractNumId="2" w15:restartNumberingAfterBreak="0">
    <w:nsid w:val="294B51D6"/>
    <w:multiLevelType w:val="multilevel"/>
    <w:tmpl w:val="7846A47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360"/>
        </w:tabs>
        <w:ind w:left="-360" w:hanging="360"/>
      </w:pPr>
      <w:rPr>
        <w:rFonts w:ascii="Symbol" w:hAnsi="Symbol" w:hint="default"/>
        <w:sz w:val="20"/>
      </w:rPr>
    </w:lvl>
    <w:lvl w:ilvl="3" w:tentative="1">
      <w:start w:val="1"/>
      <w:numFmt w:val="bullet"/>
      <w:lvlText w:val=""/>
      <w:lvlJc w:val="left"/>
      <w:pPr>
        <w:tabs>
          <w:tab w:val="num" w:pos="360"/>
        </w:tabs>
        <w:ind w:left="360" w:hanging="360"/>
      </w:pPr>
      <w:rPr>
        <w:rFonts w:ascii="Symbol" w:hAnsi="Symbol" w:hint="default"/>
        <w:sz w:val="20"/>
      </w:rPr>
    </w:lvl>
    <w:lvl w:ilvl="4" w:tentative="1">
      <w:start w:val="1"/>
      <w:numFmt w:val="bullet"/>
      <w:lvlText w:val=""/>
      <w:lvlJc w:val="left"/>
      <w:pPr>
        <w:tabs>
          <w:tab w:val="num" w:pos="1080"/>
        </w:tabs>
        <w:ind w:left="1080" w:hanging="360"/>
      </w:pPr>
      <w:rPr>
        <w:rFonts w:ascii="Symbol" w:hAnsi="Symbol" w:hint="default"/>
        <w:sz w:val="20"/>
      </w:rPr>
    </w:lvl>
    <w:lvl w:ilvl="5" w:tentative="1">
      <w:start w:val="1"/>
      <w:numFmt w:val="bullet"/>
      <w:lvlText w:val=""/>
      <w:lvlJc w:val="left"/>
      <w:pPr>
        <w:tabs>
          <w:tab w:val="num" w:pos="1800"/>
        </w:tabs>
        <w:ind w:left="1800" w:hanging="360"/>
      </w:pPr>
      <w:rPr>
        <w:rFonts w:ascii="Symbol" w:hAnsi="Symbol" w:hint="default"/>
        <w:sz w:val="20"/>
      </w:rPr>
    </w:lvl>
    <w:lvl w:ilvl="6" w:tentative="1">
      <w:start w:val="1"/>
      <w:numFmt w:val="bullet"/>
      <w:lvlText w:val=""/>
      <w:lvlJc w:val="left"/>
      <w:pPr>
        <w:tabs>
          <w:tab w:val="num" w:pos="2520"/>
        </w:tabs>
        <w:ind w:left="2520" w:hanging="360"/>
      </w:pPr>
      <w:rPr>
        <w:rFonts w:ascii="Symbol" w:hAnsi="Symbol" w:hint="default"/>
        <w:sz w:val="20"/>
      </w:rPr>
    </w:lvl>
    <w:lvl w:ilvl="7" w:tentative="1">
      <w:start w:val="1"/>
      <w:numFmt w:val="bullet"/>
      <w:lvlText w:val=""/>
      <w:lvlJc w:val="left"/>
      <w:pPr>
        <w:tabs>
          <w:tab w:val="num" w:pos="3240"/>
        </w:tabs>
        <w:ind w:left="3240" w:hanging="360"/>
      </w:pPr>
      <w:rPr>
        <w:rFonts w:ascii="Symbol" w:hAnsi="Symbol" w:hint="default"/>
        <w:sz w:val="20"/>
      </w:rPr>
    </w:lvl>
    <w:lvl w:ilvl="8" w:tentative="1">
      <w:start w:val="1"/>
      <w:numFmt w:val="bullet"/>
      <w:lvlText w:val=""/>
      <w:lvlJc w:val="left"/>
      <w:pPr>
        <w:tabs>
          <w:tab w:val="num" w:pos="3960"/>
        </w:tabs>
        <w:ind w:left="3960" w:hanging="360"/>
      </w:pPr>
      <w:rPr>
        <w:rFonts w:ascii="Symbol" w:hAnsi="Symbol" w:hint="default"/>
        <w:sz w:val="20"/>
      </w:rPr>
    </w:lvl>
  </w:abstractNum>
  <w:abstractNum w:abstractNumId="3" w15:restartNumberingAfterBreak="0">
    <w:nsid w:val="314619BF"/>
    <w:multiLevelType w:val="hybridMultilevel"/>
    <w:tmpl w:val="9B267DC8"/>
    <w:lvl w:ilvl="0" w:tplc="069E575C">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D33451"/>
    <w:multiLevelType w:val="hybridMultilevel"/>
    <w:tmpl w:val="6E46E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5242A1"/>
    <w:multiLevelType w:val="hybridMultilevel"/>
    <w:tmpl w:val="D90EAD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CD743C3"/>
    <w:multiLevelType w:val="multilevel"/>
    <w:tmpl w:val="86585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244F9D"/>
    <w:multiLevelType w:val="multilevel"/>
    <w:tmpl w:val="FC7237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B4FD5A"/>
    <w:multiLevelType w:val="multilevel"/>
    <w:tmpl w:val="500099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7E64CE5"/>
    <w:multiLevelType w:val="hybridMultilevel"/>
    <w:tmpl w:val="7D489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7EA6F7"/>
    <w:multiLevelType w:val="multilevel"/>
    <w:tmpl w:val="3C889F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EFB716D"/>
    <w:multiLevelType w:val="hybridMultilevel"/>
    <w:tmpl w:val="B498A65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70DF5FCD"/>
    <w:multiLevelType w:val="multilevel"/>
    <w:tmpl w:val="315CE9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62145606">
    <w:abstractNumId w:val="2"/>
  </w:num>
  <w:num w:numId="2" w16cid:durableId="681199512">
    <w:abstractNumId w:val="9"/>
  </w:num>
  <w:num w:numId="3" w16cid:durableId="1936400186">
    <w:abstractNumId w:val="4"/>
  </w:num>
  <w:num w:numId="4" w16cid:durableId="1105660466">
    <w:abstractNumId w:val="7"/>
  </w:num>
  <w:num w:numId="5" w16cid:durableId="6159136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42451936">
    <w:abstractNumId w:val="11"/>
  </w:num>
  <w:num w:numId="7" w16cid:durableId="1875848285">
    <w:abstractNumId w:val="5"/>
  </w:num>
  <w:num w:numId="8" w16cid:durableId="716899120">
    <w:abstractNumId w:val="1"/>
  </w:num>
  <w:num w:numId="9" w16cid:durableId="2014068286">
    <w:abstractNumId w:val="3"/>
  </w:num>
  <w:num w:numId="10" w16cid:durableId="1749379562">
    <w:abstractNumId w:val="8"/>
  </w:num>
  <w:num w:numId="11" w16cid:durableId="948928321">
    <w:abstractNumId w:val="10"/>
  </w:num>
  <w:num w:numId="12" w16cid:durableId="490216667">
    <w:abstractNumId w:val="6"/>
  </w:num>
  <w:num w:numId="13" w16cid:durableId="201523821">
    <w:abstractNumId w:val="0"/>
  </w:num>
  <w:num w:numId="14" w16cid:durableId="390621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F4F"/>
    <w:rsid w:val="0003516C"/>
    <w:rsid w:val="0006635B"/>
    <w:rsid w:val="00076270"/>
    <w:rsid w:val="00081471"/>
    <w:rsid w:val="000848E9"/>
    <w:rsid w:val="00092B30"/>
    <w:rsid w:val="000E4137"/>
    <w:rsid w:val="000E6D6E"/>
    <w:rsid w:val="00125311"/>
    <w:rsid w:val="001A33DA"/>
    <w:rsid w:val="001B6ECA"/>
    <w:rsid w:val="001C0563"/>
    <w:rsid w:val="001F26B8"/>
    <w:rsid w:val="001F2ADA"/>
    <w:rsid w:val="00232CEB"/>
    <w:rsid w:val="00234FDF"/>
    <w:rsid w:val="00235F96"/>
    <w:rsid w:val="0026396D"/>
    <w:rsid w:val="00282C19"/>
    <w:rsid w:val="002902A2"/>
    <w:rsid w:val="002B256F"/>
    <w:rsid w:val="002E158F"/>
    <w:rsid w:val="002E22B8"/>
    <w:rsid w:val="003A06D3"/>
    <w:rsid w:val="003A32B5"/>
    <w:rsid w:val="003A7E44"/>
    <w:rsid w:val="003D2AB7"/>
    <w:rsid w:val="00415615"/>
    <w:rsid w:val="0043189E"/>
    <w:rsid w:val="004409E0"/>
    <w:rsid w:val="00457F67"/>
    <w:rsid w:val="004C1890"/>
    <w:rsid w:val="004F678E"/>
    <w:rsid w:val="00541335"/>
    <w:rsid w:val="00541E3A"/>
    <w:rsid w:val="0055589E"/>
    <w:rsid w:val="00565292"/>
    <w:rsid w:val="00602385"/>
    <w:rsid w:val="0064698B"/>
    <w:rsid w:val="006721E3"/>
    <w:rsid w:val="0069477F"/>
    <w:rsid w:val="006F165B"/>
    <w:rsid w:val="006F2106"/>
    <w:rsid w:val="006F5875"/>
    <w:rsid w:val="00721F31"/>
    <w:rsid w:val="007521A9"/>
    <w:rsid w:val="007B25EC"/>
    <w:rsid w:val="007C0C5D"/>
    <w:rsid w:val="007C3A8D"/>
    <w:rsid w:val="0080640B"/>
    <w:rsid w:val="00861F4A"/>
    <w:rsid w:val="00871718"/>
    <w:rsid w:val="0087547B"/>
    <w:rsid w:val="00897DC0"/>
    <w:rsid w:val="008D4936"/>
    <w:rsid w:val="00942B3E"/>
    <w:rsid w:val="00951E81"/>
    <w:rsid w:val="00957057"/>
    <w:rsid w:val="00A14067"/>
    <w:rsid w:val="00A17F0E"/>
    <w:rsid w:val="00A23A4C"/>
    <w:rsid w:val="00A27DEC"/>
    <w:rsid w:val="00A34F4F"/>
    <w:rsid w:val="00A76B8B"/>
    <w:rsid w:val="00AE174C"/>
    <w:rsid w:val="00AE6A9D"/>
    <w:rsid w:val="00B229D1"/>
    <w:rsid w:val="00B27603"/>
    <w:rsid w:val="00B7290D"/>
    <w:rsid w:val="00BC5F17"/>
    <w:rsid w:val="00C44021"/>
    <w:rsid w:val="00C556DD"/>
    <w:rsid w:val="00C84039"/>
    <w:rsid w:val="00CF2B84"/>
    <w:rsid w:val="00D35393"/>
    <w:rsid w:val="00D73071"/>
    <w:rsid w:val="00DF3BA2"/>
    <w:rsid w:val="00DF58F2"/>
    <w:rsid w:val="00E17FD1"/>
    <w:rsid w:val="00E43093"/>
    <w:rsid w:val="00E955AA"/>
    <w:rsid w:val="00E96515"/>
    <w:rsid w:val="00EA3320"/>
    <w:rsid w:val="00EE35A5"/>
    <w:rsid w:val="00F176B5"/>
    <w:rsid w:val="00F456D5"/>
    <w:rsid w:val="00F55AC1"/>
    <w:rsid w:val="00F72367"/>
    <w:rsid w:val="00F8208C"/>
    <w:rsid w:val="00F971A4"/>
    <w:rsid w:val="00FC708F"/>
    <w:rsid w:val="00FC7657"/>
    <w:rsid w:val="00FF3B46"/>
    <w:rsid w:val="08677649"/>
    <w:rsid w:val="0B929F5C"/>
    <w:rsid w:val="0E1E9167"/>
    <w:rsid w:val="145D95C8"/>
    <w:rsid w:val="16AB765F"/>
    <w:rsid w:val="237682D8"/>
    <w:rsid w:val="27A83452"/>
    <w:rsid w:val="31AD9505"/>
    <w:rsid w:val="33F6A5CA"/>
    <w:rsid w:val="34A01FE2"/>
    <w:rsid w:val="35CF0F1D"/>
    <w:rsid w:val="38EDF284"/>
    <w:rsid w:val="40409A14"/>
    <w:rsid w:val="4194F08E"/>
    <w:rsid w:val="4713E2D9"/>
    <w:rsid w:val="50D21C4A"/>
    <w:rsid w:val="525CDF19"/>
    <w:rsid w:val="57AA75DD"/>
    <w:rsid w:val="5C1B69E1"/>
    <w:rsid w:val="6FF87803"/>
    <w:rsid w:val="71C03373"/>
    <w:rsid w:val="74A2BD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C0721"/>
  <w15:chartTrackingRefBased/>
  <w15:docId w15:val="{516A4126-D4AD-488F-981C-ADBBC8024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next w:val="Normal"/>
    <w:link w:val="Heading1Char"/>
    <w:uiPriority w:val="9"/>
    <w:qFormat/>
    <w:rsid w:val="00A34F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4F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4F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4F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4F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4F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4F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4F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F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4F4F"/>
    <w:rPr>
      <w:rFonts w:asciiTheme="majorHAnsi" w:eastAsiaTheme="majorEastAsia" w:hAnsiTheme="majorHAnsi" w:cstheme="majorBidi"/>
      <w:noProof/>
      <w:color w:val="0F4761" w:themeColor="accent1" w:themeShade="BF"/>
      <w:sz w:val="40"/>
      <w:szCs w:val="40"/>
    </w:rPr>
  </w:style>
  <w:style w:type="character" w:customStyle="1" w:styleId="Heading2Char">
    <w:name w:val="Heading 2 Char"/>
    <w:basedOn w:val="DefaultParagraphFont"/>
    <w:link w:val="Heading2"/>
    <w:uiPriority w:val="9"/>
    <w:semiHidden/>
    <w:rsid w:val="00A34F4F"/>
    <w:rPr>
      <w:rFonts w:asciiTheme="majorHAnsi" w:eastAsiaTheme="majorEastAsia" w:hAnsiTheme="majorHAnsi" w:cstheme="majorBidi"/>
      <w:noProof/>
      <w:color w:val="0F4761" w:themeColor="accent1" w:themeShade="BF"/>
      <w:sz w:val="32"/>
      <w:szCs w:val="32"/>
    </w:rPr>
  </w:style>
  <w:style w:type="character" w:customStyle="1" w:styleId="Heading3Char">
    <w:name w:val="Heading 3 Char"/>
    <w:basedOn w:val="DefaultParagraphFont"/>
    <w:link w:val="Heading3"/>
    <w:uiPriority w:val="9"/>
    <w:semiHidden/>
    <w:rsid w:val="00A34F4F"/>
    <w:rPr>
      <w:rFonts w:eastAsiaTheme="majorEastAsia" w:cstheme="majorBidi"/>
      <w:noProof/>
      <w:color w:val="0F4761" w:themeColor="accent1" w:themeShade="BF"/>
      <w:sz w:val="28"/>
      <w:szCs w:val="28"/>
    </w:rPr>
  </w:style>
  <w:style w:type="character" w:customStyle="1" w:styleId="Heading4Char">
    <w:name w:val="Heading 4 Char"/>
    <w:basedOn w:val="DefaultParagraphFont"/>
    <w:link w:val="Heading4"/>
    <w:uiPriority w:val="9"/>
    <w:semiHidden/>
    <w:rsid w:val="00A34F4F"/>
    <w:rPr>
      <w:rFonts w:eastAsiaTheme="majorEastAsia" w:cstheme="majorBidi"/>
      <w:i/>
      <w:iCs/>
      <w:noProof/>
      <w:color w:val="0F4761" w:themeColor="accent1" w:themeShade="BF"/>
    </w:rPr>
  </w:style>
  <w:style w:type="character" w:customStyle="1" w:styleId="Heading5Char">
    <w:name w:val="Heading 5 Char"/>
    <w:basedOn w:val="DefaultParagraphFont"/>
    <w:link w:val="Heading5"/>
    <w:uiPriority w:val="9"/>
    <w:semiHidden/>
    <w:rsid w:val="00A34F4F"/>
    <w:rPr>
      <w:rFonts w:eastAsiaTheme="majorEastAsia" w:cstheme="majorBidi"/>
      <w:noProof/>
      <w:color w:val="0F4761" w:themeColor="accent1" w:themeShade="BF"/>
    </w:rPr>
  </w:style>
  <w:style w:type="character" w:customStyle="1" w:styleId="Heading6Char">
    <w:name w:val="Heading 6 Char"/>
    <w:basedOn w:val="DefaultParagraphFont"/>
    <w:link w:val="Heading6"/>
    <w:uiPriority w:val="9"/>
    <w:semiHidden/>
    <w:rsid w:val="00A34F4F"/>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A34F4F"/>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A34F4F"/>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A34F4F"/>
    <w:rPr>
      <w:rFonts w:eastAsiaTheme="majorEastAsia" w:cstheme="majorBidi"/>
      <w:noProof/>
      <w:color w:val="272727" w:themeColor="text1" w:themeTint="D8"/>
    </w:rPr>
  </w:style>
  <w:style w:type="paragraph" w:styleId="Title">
    <w:name w:val="Title"/>
    <w:basedOn w:val="Normal"/>
    <w:next w:val="Normal"/>
    <w:link w:val="TitleChar"/>
    <w:uiPriority w:val="10"/>
    <w:qFormat/>
    <w:rsid w:val="00A34F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F4F"/>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A34F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F4F"/>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A34F4F"/>
    <w:pPr>
      <w:spacing w:before="160"/>
      <w:jc w:val="center"/>
    </w:pPr>
    <w:rPr>
      <w:i/>
      <w:iCs/>
      <w:color w:val="404040" w:themeColor="text1" w:themeTint="BF"/>
    </w:rPr>
  </w:style>
  <w:style w:type="character" w:customStyle="1" w:styleId="QuoteChar">
    <w:name w:val="Quote Char"/>
    <w:basedOn w:val="DefaultParagraphFont"/>
    <w:link w:val="Quote"/>
    <w:uiPriority w:val="29"/>
    <w:rsid w:val="00A34F4F"/>
    <w:rPr>
      <w:i/>
      <w:iCs/>
      <w:noProof/>
      <w:color w:val="404040" w:themeColor="text1" w:themeTint="BF"/>
    </w:rPr>
  </w:style>
  <w:style w:type="paragraph" w:styleId="ListParagraph">
    <w:name w:val="List Paragraph"/>
    <w:basedOn w:val="Normal"/>
    <w:uiPriority w:val="34"/>
    <w:qFormat/>
    <w:rsid w:val="00A34F4F"/>
    <w:pPr>
      <w:ind w:left="720"/>
      <w:contextualSpacing/>
    </w:pPr>
  </w:style>
  <w:style w:type="character" w:styleId="IntenseEmphasis">
    <w:name w:val="Intense Emphasis"/>
    <w:basedOn w:val="DefaultParagraphFont"/>
    <w:uiPriority w:val="21"/>
    <w:qFormat/>
    <w:rsid w:val="00A34F4F"/>
    <w:rPr>
      <w:i/>
      <w:iCs/>
      <w:color w:val="0F4761" w:themeColor="accent1" w:themeShade="BF"/>
    </w:rPr>
  </w:style>
  <w:style w:type="paragraph" w:styleId="IntenseQuote">
    <w:name w:val="Intense Quote"/>
    <w:basedOn w:val="Normal"/>
    <w:next w:val="Normal"/>
    <w:link w:val="IntenseQuoteChar"/>
    <w:uiPriority w:val="30"/>
    <w:qFormat/>
    <w:rsid w:val="00A34F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4F4F"/>
    <w:rPr>
      <w:i/>
      <w:iCs/>
      <w:noProof/>
      <w:color w:val="0F4761" w:themeColor="accent1" w:themeShade="BF"/>
    </w:rPr>
  </w:style>
  <w:style w:type="character" w:styleId="IntenseReference">
    <w:name w:val="Intense Reference"/>
    <w:basedOn w:val="DefaultParagraphFont"/>
    <w:uiPriority w:val="32"/>
    <w:qFormat/>
    <w:rsid w:val="00A34F4F"/>
    <w:rPr>
      <w:b/>
      <w:bCs/>
      <w:smallCaps/>
      <w:color w:val="0F4761" w:themeColor="accent1" w:themeShade="BF"/>
      <w:spacing w:val="5"/>
    </w:rPr>
  </w:style>
  <w:style w:type="paragraph" w:customStyle="1" w:styleId="paragraph">
    <w:name w:val="paragraph"/>
    <w:basedOn w:val="Normal"/>
    <w:rsid w:val="00A34F4F"/>
    <w:pPr>
      <w:spacing w:before="100" w:beforeAutospacing="1" w:after="100" w:afterAutospacing="1" w:line="240" w:lineRule="auto"/>
    </w:pPr>
    <w:rPr>
      <w:rFonts w:ascii="Times New Roman" w:eastAsia="Times New Roman" w:hAnsi="Times New Roman" w:cs="Times New Roman"/>
      <w:noProof w:val="0"/>
      <w:sz w:val="24"/>
      <w:szCs w:val="24"/>
      <w:lang w:eastAsia="en-GB"/>
    </w:rPr>
  </w:style>
  <w:style w:type="character" w:customStyle="1" w:styleId="normaltextrun">
    <w:name w:val="normaltextrun"/>
    <w:basedOn w:val="DefaultParagraphFont"/>
    <w:rsid w:val="00A34F4F"/>
  </w:style>
  <w:style w:type="character" w:customStyle="1" w:styleId="eop">
    <w:name w:val="eop"/>
    <w:basedOn w:val="DefaultParagraphFont"/>
    <w:rsid w:val="00A34F4F"/>
  </w:style>
  <w:style w:type="table" w:styleId="TableGrid">
    <w:name w:val="Table Grid"/>
    <w:basedOn w:val="TableNormal"/>
    <w:uiPriority w:val="39"/>
    <w:rsid w:val="00FC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2B30"/>
    <w:rPr>
      <w:color w:val="467886" w:themeColor="hyperlink"/>
      <w:u w:val="single"/>
    </w:rPr>
  </w:style>
  <w:style w:type="paragraph" w:styleId="NormalWeb">
    <w:name w:val="Normal (Web)"/>
    <w:basedOn w:val="Normal"/>
    <w:uiPriority w:val="99"/>
    <w:semiHidden/>
    <w:unhideWhenUsed/>
    <w:rsid w:val="00541E3A"/>
    <w:pPr>
      <w:spacing w:before="100" w:beforeAutospacing="1" w:after="100" w:afterAutospacing="1" w:line="240" w:lineRule="auto"/>
    </w:pPr>
    <w:rPr>
      <w:rFonts w:ascii="Aptos" w:hAnsi="Aptos" w:cs="Aptos"/>
      <w:noProof w:val="0"/>
      <w:sz w:val="24"/>
      <w:szCs w:val="24"/>
      <w:lang w:eastAsia="en-GB"/>
    </w:rPr>
  </w:style>
  <w:style w:type="character" w:styleId="Strong">
    <w:name w:val="Strong"/>
    <w:basedOn w:val="DefaultParagraphFont"/>
    <w:uiPriority w:val="22"/>
    <w:qFormat/>
    <w:rsid w:val="000E6D6E"/>
    <w:rPr>
      <w:b/>
      <w:bCs/>
    </w:rPr>
  </w:style>
  <w:style w:type="character" w:customStyle="1" w:styleId="agcmg">
    <w:name w:val="a_gcmg"/>
    <w:basedOn w:val="DefaultParagraphFont"/>
    <w:rsid w:val="003A32B5"/>
  </w:style>
  <w:style w:type="paragraph" w:styleId="Header">
    <w:name w:val="header"/>
    <w:basedOn w:val="Normal"/>
    <w:link w:val="HeaderChar"/>
    <w:uiPriority w:val="99"/>
    <w:unhideWhenUsed/>
    <w:rsid w:val="00E430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3093"/>
    <w:rPr>
      <w:noProof/>
    </w:rPr>
  </w:style>
  <w:style w:type="paragraph" w:styleId="Footer">
    <w:name w:val="footer"/>
    <w:basedOn w:val="Normal"/>
    <w:link w:val="FooterChar"/>
    <w:uiPriority w:val="99"/>
    <w:unhideWhenUsed/>
    <w:rsid w:val="00E430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3093"/>
    <w:rPr>
      <w:noProof/>
    </w:rPr>
  </w:style>
  <w:style w:type="character" w:styleId="UnresolvedMention">
    <w:name w:val="Unresolved Mention"/>
    <w:basedOn w:val="DefaultParagraphFont"/>
    <w:uiPriority w:val="99"/>
    <w:semiHidden/>
    <w:unhideWhenUsed/>
    <w:rsid w:val="004F67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575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w.nhs.wales/reports/the-best-start-in-life-an-early-years-framework-for-action/" TargetMode="External"/><Relationship Id="rId13" Type="http://schemas.openxmlformats.org/officeDocument/2006/relationships/hyperlink" Target="mailto:gwentpublicservicesboard@torfaen.gov.uk"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gwentpsb.org/en/public-services-board/member-profiles/" TargetMode="External"/><Relationship Id="rId12" Type="http://schemas.openxmlformats.org/officeDocument/2006/relationships/hyperlink" Target="https://www.gwentpsb.org/en/areas-of-focus/climate-nature/climate-ready-gwent/gwent-climate-change-risk-assessment-report/"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wentpsb.org/en/areas-of-focus/climate-nature/climate-ready-gwent/gwent-climate-change-risk-assessment-repor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naturalresources.wales/about-us/what-we-do/strategies-plans-and-policies/area-statements/south-east-wales-area-statement/?lang=en"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abuhb.nhs.wales/about-us/live-well-for-longer/the-gwent-joint-strategic-assessment-202526-edition/" TargetMode="External"/><Relationship Id="rId14" Type="http://schemas.openxmlformats.org/officeDocument/2006/relationships/hyperlink" Target="https://eur03.safelinks.protection.outlook.com/?url=https%3A%2F%2Fabuhb.nhs.wales%2Fabout-us%2Flive-well-for-longer%2Fthe-gwent-joint-strategic-assessment-202526-edition%2F&amp;data=05%7C02%7CKelly.Hayes%40torfaen.gov.uk%7Cd415cf14278140f6305c08def3af53e9%7C2c4d0079c52c4bb3b3cad8eaf1b6b7d5%7C0%7C0%7C639216131538262781%7CUnknown%7CTWFpbGZsb3d8eyJFbXB0eU1hcGkiOnRydWUsIlYiOiIwLjAuMDAwMCIsIlAiOiJXaW4zMiIsIkFOIjoiTWFpbCIsIldUIjoyfQ%3D%3D%7C0%7C%7C%7C&amp;sdata=eyYEzIrklbFjtaAFtKugovr94e3WpjYh21mt2rehhww%3D&amp;reserved=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9534</Words>
  <Characters>56633</Characters>
  <Application>Microsoft Office Word</Application>
  <DocSecurity>0</DocSecurity>
  <Lines>832</Lines>
  <Paragraphs>396</Paragraphs>
  <ScaleCrop>false</ScaleCrop>
  <Company/>
  <LinksUpToDate>false</LinksUpToDate>
  <CharactersWithSpaces>65771</CharactersWithSpaces>
  <SharedDoc>false</SharedDoc>
  <HLinks>
    <vt:vector size="48" baseType="variant">
      <vt:variant>
        <vt:i4>2228329</vt:i4>
      </vt:variant>
      <vt:variant>
        <vt:i4>21</vt:i4>
      </vt:variant>
      <vt:variant>
        <vt:i4>0</vt:i4>
      </vt:variant>
      <vt:variant>
        <vt:i4>5</vt:i4>
      </vt:variant>
      <vt:variant>
        <vt:lpwstr>https://eur03.safelinks.protection.outlook.com/?url=https%3A%2F%2Fabuhb.nhs.wales%2Fabout-us%2Flive-well-for-longer%2Fthe-gwent-joint-strategic-assessment-202526-edition%2F&amp;data=05%7C02%7CKelly.Hayes%40torfaen.gov.uk%7Cd415cf14278140f6305c08def3af53e9%7C2c4d0079c52c4bb3b3cad8eaf1b6b7d5%7C0%7C0%7C639216131538262781%7CUnknown%7CTWFpbGZsb3d8eyJFbXB0eU1hcGkiOnRydWUsIlYiOiIwLjAuMDAwMCIsIlAiOiJXaW4zMiIsIkFOIjoiTWFpbCIsIldUIjoyfQ%3D%3D%7C0%7C%7C%7C&amp;sdata=eyYEzIrklbFjtaAFtKugovr94e3WpjYh21mt2rehhww%3D&amp;reserved=0</vt:lpwstr>
      </vt:variant>
      <vt:variant>
        <vt:lpwstr/>
      </vt:variant>
      <vt:variant>
        <vt:i4>5767215</vt:i4>
      </vt:variant>
      <vt:variant>
        <vt:i4>18</vt:i4>
      </vt:variant>
      <vt:variant>
        <vt:i4>0</vt:i4>
      </vt:variant>
      <vt:variant>
        <vt:i4>5</vt:i4>
      </vt:variant>
      <vt:variant>
        <vt:lpwstr>mailto:gwentpublicservicesboard@torfaen.gov.uk</vt:lpwstr>
      </vt:variant>
      <vt:variant>
        <vt:lpwstr/>
      </vt:variant>
      <vt:variant>
        <vt:i4>2883680</vt:i4>
      </vt:variant>
      <vt:variant>
        <vt:i4>15</vt:i4>
      </vt:variant>
      <vt:variant>
        <vt:i4>0</vt:i4>
      </vt:variant>
      <vt:variant>
        <vt:i4>5</vt:i4>
      </vt:variant>
      <vt:variant>
        <vt:lpwstr>https://www.gwentpsb.org/en/areas-of-focus/climate-nature/climate-ready-gwent/gwent-climate-change-risk-assessment-report/</vt:lpwstr>
      </vt:variant>
      <vt:variant>
        <vt:lpwstr/>
      </vt:variant>
      <vt:variant>
        <vt:i4>2883680</vt:i4>
      </vt:variant>
      <vt:variant>
        <vt:i4>12</vt:i4>
      </vt:variant>
      <vt:variant>
        <vt:i4>0</vt:i4>
      </vt:variant>
      <vt:variant>
        <vt:i4>5</vt:i4>
      </vt:variant>
      <vt:variant>
        <vt:lpwstr>https://www.gwentpsb.org/en/areas-of-focus/climate-nature/climate-ready-gwent/gwent-climate-change-risk-assessment-report/</vt:lpwstr>
      </vt:variant>
      <vt:variant>
        <vt:lpwstr/>
      </vt:variant>
      <vt:variant>
        <vt:i4>4653075</vt:i4>
      </vt:variant>
      <vt:variant>
        <vt:i4>9</vt:i4>
      </vt:variant>
      <vt:variant>
        <vt:i4>0</vt:i4>
      </vt:variant>
      <vt:variant>
        <vt:i4>5</vt:i4>
      </vt:variant>
      <vt:variant>
        <vt:lpwstr>https://naturalresources.wales/about-us/what-we-do/strategies-plans-and-policies/area-statements/south-east-wales-area-statement/?lang=en</vt:lpwstr>
      </vt:variant>
      <vt:variant>
        <vt:lpwstr/>
      </vt:variant>
      <vt:variant>
        <vt:i4>2162807</vt:i4>
      </vt:variant>
      <vt:variant>
        <vt:i4>6</vt:i4>
      </vt:variant>
      <vt:variant>
        <vt:i4>0</vt:i4>
      </vt:variant>
      <vt:variant>
        <vt:i4>5</vt:i4>
      </vt:variant>
      <vt:variant>
        <vt:lpwstr>https://abuhb.nhs.wales/about-us/live-well-for-longer/the-gwent-joint-strategic-assessment-202526-edition/</vt:lpwstr>
      </vt:variant>
      <vt:variant>
        <vt:lpwstr/>
      </vt:variant>
      <vt:variant>
        <vt:i4>5636125</vt:i4>
      </vt:variant>
      <vt:variant>
        <vt:i4>3</vt:i4>
      </vt:variant>
      <vt:variant>
        <vt:i4>0</vt:i4>
      </vt:variant>
      <vt:variant>
        <vt:i4>5</vt:i4>
      </vt:variant>
      <vt:variant>
        <vt:lpwstr>https://phw.nhs.wales/reports/the-best-start-in-life-an-early-years-framework-for-action/</vt:lpwstr>
      </vt:variant>
      <vt:variant>
        <vt:lpwstr/>
      </vt:variant>
      <vt:variant>
        <vt:i4>2097193</vt:i4>
      </vt:variant>
      <vt:variant>
        <vt:i4>0</vt:i4>
      </vt:variant>
      <vt:variant>
        <vt:i4>0</vt:i4>
      </vt:variant>
      <vt:variant>
        <vt:i4>5</vt:i4>
      </vt:variant>
      <vt:variant>
        <vt:lpwstr>https://www.gwentpsb.org/en/public-services-board/member-profiles/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 Gwent PSB Annual Report 2026 (April 2025 - March 2026)</dc:title>
  <dc:subject/>
  <dc:creator>Hayes, Kelly</dc:creator>
  <cp:keywords/>
  <dc:description/>
  <cp:lastModifiedBy>Hayes, Kelly</cp:lastModifiedBy>
  <cp:revision>2</cp:revision>
  <dcterms:created xsi:type="dcterms:W3CDTF">2026-09-16T14:28:00Z</dcterms:created>
  <dcterms:modified xsi:type="dcterms:W3CDTF">2026-09-16T14:28:00Z</dcterms:modified>
</cp:coreProperties>
</file>